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52" w:rsidRDefault="00B07E52" w:rsidP="00B07E52">
      <w:pPr>
        <w:rPr>
          <w:rFonts w:ascii="Bookman Old Style" w:hAnsi="Bookman Old Style"/>
          <w:b/>
          <w:sz w:val="80"/>
          <w:szCs w:val="80"/>
        </w:rPr>
      </w:pPr>
    </w:p>
    <w:p w:rsidR="00B07E52" w:rsidRDefault="00B07E52" w:rsidP="00B07E52">
      <w:pPr>
        <w:rPr>
          <w:rFonts w:ascii="Bookman Old Style" w:hAnsi="Bookman Old Style"/>
          <w:b/>
          <w:sz w:val="80"/>
          <w:szCs w:val="80"/>
        </w:rPr>
      </w:pPr>
    </w:p>
    <w:p w:rsidR="00B07E52" w:rsidRDefault="00B07E52" w:rsidP="00B07E52">
      <w:pPr>
        <w:rPr>
          <w:rFonts w:ascii="Bookman Old Style" w:hAnsi="Bookman Old Style"/>
          <w:b/>
          <w:sz w:val="80"/>
          <w:szCs w:val="80"/>
        </w:rPr>
      </w:pPr>
    </w:p>
    <w:p w:rsidR="00B07E52" w:rsidRDefault="00B07E52" w:rsidP="00B07E52">
      <w:pPr>
        <w:rPr>
          <w:rFonts w:ascii="Bookman Old Style" w:hAnsi="Bookman Old Style"/>
          <w:b/>
          <w:sz w:val="80"/>
          <w:szCs w:val="80"/>
        </w:rPr>
      </w:pPr>
    </w:p>
    <w:p w:rsidR="00B07E52" w:rsidRDefault="00B07E52" w:rsidP="00B07E52">
      <w:pPr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 xml:space="preserve">ИНФОРМАЦИОННЫЙ </w:t>
      </w:r>
    </w:p>
    <w:p w:rsidR="00B07E52" w:rsidRDefault="00B07E52" w:rsidP="00B07E52">
      <w:pPr>
        <w:jc w:val="center"/>
        <w:rPr>
          <w:b/>
          <w:sz w:val="72"/>
          <w:szCs w:val="72"/>
        </w:rPr>
      </w:pPr>
      <w:r>
        <w:rPr>
          <w:rFonts w:ascii="Bookman Old Style" w:hAnsi="Bookman Old Style"/>
          <w:b/>
          <w:sz w:val="80"/>
          <w:szCs w:val="80"/>
        </w:rPr>
        <w:t>БЮЛЛЕТЕНЬ</w:t>
      </w:r>
    </w:p>
    <w:p w:rsidR="00B07E52" w:rsidRDefault="00B07E52" w:rsidP="00B07E52">
      <w:pPr>
        <w:jc w:val="center"/>
        <w:rPr>
          <w:b/>
          <w:sz w:val="48"/>
          <w:szCs w:val="48"/>
        </w:rPr>
      </w:pPr>
    </w:p>
    <w:p w:rsidR="00B07E52" w:rsidRDefault="00B07E52" w:rsidP="00B07E52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ОРГАНОВ МЕСТНОГО САМОУПРАВЛЕНИЯ МУНИЦИПАЛЬНОГО ОБРАЗОВАНИЯ  </w:t>
      </w:r>
    </w:p>
    <w:p w:rsidR="00B07E52" w:rsidRDefault="00B07E52" w:rsidP="00B07E52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ОРЛОВСКИЙ МУНИЦИПАЛЬНЫЙ РАЙОН  </w:t>
      </w:r>
    </w:p>
    <w:p w:rsidR="00B07E52" w:rsidRDefault="00B07E52" w:rsidP="00B07E52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КИРОВСКОЙ  ОБЛАСТИ</w:t>
      </w:r>
    </w:p>
    <w:p w:rsidR="00B07E52" w:rsidRDefault="00B07E52" w:rsidP="00B07E52">
      <w:pPr>
        <w:jc w:val="center"/>
        <w:rPr>
          <w:b/>
          <w:sz w:val="32"/>
          <w:szCs w:val="32"/>
        </w:rPr>
      </w:pPr>
    </w:p>
    <w:p w:rsidR="00B07E52" w:rsidRDefault="00B07E52" w:rsidP="00B07E5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(ОФИЦИАЛЬНОЕ    ИЗДАНИЕ)</w:t>
      </w:r>
    </w:p>
    <w:p w:rsidR="00B07E52" w:rsidRDefault="00B07E52" w:rsidP="00B07E52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B07E52" w:rsidRPr="00982623" w:rsidRDefault="00B07E52" w:rsidP="00B07E52">
      <w:pPr>
        <w:jc w:val="center"/>
        <w:rPr>
          <w:rFonts w:ascii="Bookman Old Style" w:hAnsi="Bookman Old Style"/>
          <w:b/>
          <w:sz w:val="40"/>
          <w:szCs w:val="40"/>
        </w:rPr>
      </w:pPr>
      <w:r w:rsidRPr="00982623">
        <w:rPr>
          <w:rFonts w:ascii="Bookman Old Style" w:hAnsi="Bookman Old Style"/>
          <w:b/>
          <w:sz w:val="40"/>
          <w:szCs w:val="40"/>
        </w:rPr>
        <w:t xml:space="preserve">№ </w:t>
      </w:r>
      <w:r>
        <w:rPr>
          <w:rFonts w:ascii="Bookman Old Style" w:hAnsi="Bookman Old Style"/>
          <w:b/>
          <w:sz w:val="40"/>
          <w:szCs w:val="40"/>
        </w:rPr>
        <w:t>28 (226)</w:t>
      </w:r>
    </w:p>
    <w:p w:rsidR="00B07E52" w:rsidRDefault="00B07E52" w:rsidP="00B07E52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noProof/>
          <w:sz w:val="40"/>
          <w:szCs w:val="40"/>
        </w:rPr>
        <w:t>СЕНТЯБРЬ</w:t>
      </w:r>
      <w:r>
        <w:rPr>
          <w:rFonts w:ascii="Bookman Old Style" w:hAnsi="Bookman Old Style"/>
          <w:b/>
          <w:sz w:val="40"/>
          <w:szCs w:val="40"/>
        </w:rPr>
        <w:t xml:space="preserve">  2017</w:t>
      </w:r>
    </w:p>
    <w:p w:rsidR="00382F46" w:rsidRDefault="00382F46" w:rsidP="00382F46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lastRenderedPageBreak/>
        <w:t>Содержание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8646"/>
        <w:gridCol w:w="709"/>
      </w:tblGrid>
      <w:tr w:rsidR="00382F46" w:rsidRPr="00F8485B" w:rsidTr="00AB2AE5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46" w:rsidRPr="0003690E" w:rsidRDefault="00382F46" w:rsidP="00AB2AE5">
            <w:pPr>
              <w:pStyle w:val="a3"/>
              <w:rPr>
                <w:b/>
                <w:bCs/>
                <w:color w:val="000000"/>
                <w:spacing w:val="-3"/>
                <w:sz w:val="24"/>
              </w:rPr>
            </w:pPr>
            <w:r w:rsidRPr="0003690E">
              <w:rPr>
                <w:bCs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46" w:rsidRPr="00382F46" w:rsidRDefault="00382F46" w:rsidP="00382F46">
            <w:pPr>
              <w:tabs>
                <w:tab w:val="left" w:pos="4760"/>
                <w:tab w:val="left" w:pos="9515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Орловского района от  05.09.2017 № 586 «</w:t>
            </w:r>
            <w:r w:rsidRPr="00382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 изменений в </w:t>
            </w: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муниципальную программу «Управление муниципальными финансами и регулирование межбюджетных отношений» на 2014-2019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46" w:rsidRPr="00F8485B" w:rsidRDefault="00382F46" w:rsidP="00AB2A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F46" w:rsidRPr="00F8485B" w:rsidTr="00AB2AE5">
        <w:trPr>
          <w:trHeight w:val="1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46" w:rsidRPr="0003690E" w:rsidRDefault="00382F46" w:rsidP="00AB2AE5">
            <w:pPr>
              <w:pStyle w:val="a3"/>
              <w:rPr>
                <w:b/>
                <w:bCs/>
                <w:color w:val="000000"/>
                <w:spacing w:val="-3"/>
                <w:sz w:val="24"/>
              </w:rPr>
            </w:pPr>
            <w:r w:rsidRPr="0003690E">
              <w:rPr>
                <w:bCs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46" w:rsidRPr="00382F46" w:rsidRDefault="00382F46" w:rsidP="00382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Орловского района от  06.09.2017 № 588 «О принятии решения о заключении концессионного соглашения в целях эксплуатации и реконструкции полигона для твердых бытовых отходов, находящегося в собственности муниципального образования Орловский муниципальный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46" w:rsidRPr="00F8485B" w:rsidRDefault="00382F46" w:rsidP="00AB2A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F46" w:rsidRPr="00F8485B" w:rsidTr="00AB2AE5">
        <w:trPr>
          <w:trHeight w:val="6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46" w:rsidRPr="0003690E" w:rsidRDefault="00382F46" w:rsidP="00AB2AE5">
            <w:pPr>
              <w:pStyle w:val="a3"/>
              <w:rPr>
                <w:b/>
                <w:bCs/>
                <w:color w:val="000000"/>
                <w:spacing w:val="-3"/>
                <w:sz w:val="24"/>
              </w:rPr>
            </w:pPr>
            <w:r w:rsidRPr="0003690E">
              <w:rPr>
                <w:bCs/>
                <w:color w:val="000000"/>
                <w:spacing w:val="-3"/>
                <w:sz w:val="24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46" w:rsidRPr="00382F46" w:rsidRDefault="00382F46" w:rsidP="00382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F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Орловского района от  12.09.2017 № 604 «</w:t>
            </w:r>
            <w:r w:rsidRPr="00382F46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Орловского района от 15.12.2016 г. № 660»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46" w:rsidRPr="00F8485B" w:rsidRDefault="00382F46" w:rsidP="00AB2A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E52" w:rsidRPr="00F8485B" w:rsidTr="00AB2AE5">
        <w:trPr>
          <w:trHeight w:val="6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2" w:rsidRPr="0003690E" w:rsidRDefault="00B07E52" w:rsidP="00AB2AE5">
            <w:pPr>
              <w:pStyle w:val="a3"/>
              <w:rPr>
                <w:bCs/>
                <w:color w:val="000000"/>
                <w:spacing w:val="-3"/>
                <w:sz w:val="24"/>
              </w:rPr>
            </w:pPr>
            <w:r>
              <w:rPr>
                <w:bCs/>
                <w:color w:val="000000"/>
                <w:spacing w:val="-3"/>
                <w:sz w:val="24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2" w:rsidRPr="00B07E52" w:rsidRDefault="00B07E52" w:rsidP="00B07E52">
            <w:pPr>
              <w:pStyle w:val="a3"/>
              <w:jc w:val="both"/>
              <w:rPr>
                <w:sz w:val="24"/>
                <w:szCs w:val="24"/>
              </w:rPr>
            </w:pPr>
            <w:r w:rsidRPr="00B07E52">
              <w:rPr>
                <w:sz w:val="24"/>
                <w:szCs w:val="24"/>
              </w:rPr>
              <w:t>Постановление администрации Орловского района от  12.09.2017 № 609 «</w:t>
            </w:r>
            <w:r w:rsidRPr="00B07E52">
              <w:rPr>
                <w:bCs/>
                <w:sz w:val="28"/>
                <w:szCs w:val="28"/>
              </w:rPr>
              <w:t>О внесении изменений в постановление администрации Орловского района Кировской области от 07.10.2016 № 533»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2" w:rsidRPr="00F8485B" w:rsidRDefault="00B07E52" w:rsidP="00AB2A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F46" w:rsidRPr="00F8485B" w:rsidTr="00AB2AE5">
        <w:trPr>
          <w:trHeight w:val="6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46" w:rsidRPr="0003690E" w:rsidRDefault="00B07E52" w:rsidP="00AB2AE5">
            <w:pPr>
              <w:pStyle w:val="a3"/>
              <w:rPr>
                <w:b/>
                <w:bCs/>
                <w:color w:val="000000"/>
                <w:spacing w:val="-3"/>
                <w:sz w:val="24"/>
              </w:rPr>
            </w:pPr>
            <w:r>
              <w:rPr>
                <w:bCs/>
                <w:color w:val="000000"/>
                <w:spacing w:val="-3"/>
                <w:sz w:val="24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46" w:rsidRPr="00F6499C" w:rsidRDefault="00382F46" w:rsidP="00F6499C">
            <w:pPr>
              <w:tabs>
                <w:tab w:val="left" w:pos="4760"/>
                <w:tab w:val="left" w:pos="9515"/>
              </w:tabs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99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Орловского района от  </w:t>
            </w:r>
            <w:r w:rsidR="00F6499C" w:rsidRPr="00F649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649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6499C" w:rsidRPr="00F649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499C">
              <w:rPr>
                <w:rFonts w:ascii="Times New Roman" w:hAnsi="Times New Roman" w:cs="Times New Roman"/>
                <w:sz w:val="24"/>
                <w:szCs w:val="24"/>
              </w:rPr>
              <w:t xml:space="preserve">.2017 № </w:t>
            </w:r>
            <w:r w:rsidR="00F6499C" w:rsidRPr="00F6499C">
              <w:rPr>
                <w:rFonts w:ascii="Times New Roman" w:hAnsi="Times New Roman" w:cs="Times New Roman"/>
                <w:sz w:val="24"/>
                <w:szCs w:val="24"/>
              </w:rPr>
              <w:t>673 «</w:t>
            </w:r>
            <w:r w:rsidR="00F6499C" w:rsidRPr="00F6499C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постановление администрации Орловского района от 28.07.2017 № 507»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46" w:rsidRPr="00F8485B" w:rsidRDefault="00382F46" w:rsidP="00AB2A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7E52" w:rsidRDefault="00B07E52" w:rsidP="00A2390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3906" w:rsidRDefault="002E69D1" w:rsidP="00A2390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3906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429260" cy="519430"/>
            <wp:effectExtent l="19050" t="0" r="8890" b="0"/>
            <wp:docPr id="4" name="Рисунок 4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9D1" w:rsidRPr="00A23906" w:rsidRDefault="002E69D1" w:rsidP="00A2390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3906">
        <w:rPr>
          <w:rFonts w:ascii="Times New Roman" w:hAnsi="Times New Roman" w:cs="Times New Roman"/>
          <w:b/>
          <w:sz w:val="20"/>
          <w:szCs w:val="20"/>
        </w:rPr>
        <w:t>АДМИНИСТРАЦИЯ ОРЛОВСКОГО РАЙОНА</w:t>
      </w:r>
    </w:p>
    <w:p w:rsidR="002E69D1" w:rsidRPr="00A23906" w:rsidRDefault="002E69D1" w:rsidP="002E69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3906">
        <w:rPr>
          <w:rFonts w:ascii="Times New Roman" w:hAnsi="Times New Roman" w:cs="Times New Roman"/>
          <w:b/>
          <w:sz w:val="20"/>
          <w:szCs w:val="20"/>
        </w:rPr>
        <w:t>КИРОВСКОЙ ОБЛАСТИ</w:t>
      </w:r>
    </w:p>
    <w:p w:rsidR="002E69D1" w:rsidRPr="00A23906" w:rsidRDefault="002E69D1" w:rsidP="00A23906">
      <w:pPr>
        <w:pStyle w:val="2"/>
        <w:jc w:val="center"/>
        <w:rPr>
          <w:rFonts w:ascii="Times New Roman" w:hAnsi="Times New Roman" w:cs="Times New Roman"/>
          <w:sz w:val="20"/>
          <w:szCs w:val="20"/>
        </w:rPr>
      </w:pPr>
      <w:r w:rsidRPr="00A23906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2E69D1" w:rsidRPr="00A23906" w:rsidRDefault="002E69D1" w:rsidP="002E69D1">
      <w:pPr>
        <w:spacing w:before="360"/>
        <w:rPr>
          <w:rFonts w:ascii="Times New Roman" w:hAnsi="Times New Roman" w:cs="Times New Roman"/>
          <w:sz w:val="20"/>
          <w:szCs w:val="20"/>
        </w:rPr>
      </w:pPr>
      <w:r w:rsidRPr="00A23906">
        <w:rPr>
          <w:rFonts w:ascii="Times New Roman" w:hAnsi="Times New Roman" w:cs="Times New Roman"/>
          <w:sz w:val="20"/>
          <w:szCs w:val="20"/>
          <w:u w:val="single"/>
        </w:rPr>
        <w:t xml:space="preserve">05.09.2017       </w:t>
      </w:r>
      <w:r w:rsidRPr="00A239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A23906">
        <w:rPr>
          <w:rFonts w:ascii="Times New Roman" w:hAnsi="Times New Roman" w:cs="Times New Roman"/>
          <w:sz w:val="20"/>
          <w:szCs w:val="20"/>
        </w:rPr>
        <w:tab/>
      </w:r>
      <w:r w:rsidR="00A23906">
        <w:rPr>
          <w:rFonts w:ascii="Times New Roman" w:hAnsi="Times New Roman" w:cs="Times New Roman"/>
          <w:sz w:val="20"/>
          <w:szCs w:val="20"/>
        </w:rPr>
        <w:tab/>
      </w:r>
      <w:r w:rsidR="00A23906">
        <w:rPr>
          <w:rFonts w:ascii="Times New Roman" w:hAnsi="Times New Roman" w:cs="Times New Roman"/>
          <w:sz w:val="20"/>
          <w:szCs w:val="20"/>
        </w:rPr>
        <w:tab/>
      </w:r>
      <w:r w:rsidR="00A23906">
        <w:rPr>
          <w:rFonts w:ascii="Times New Roman" w:hAnsi="Times New Roman" w:cs="Times New Roman"/>
          <w:sz w:val="20"/>
          <w:szCs w:val="20"/>
        </w:rPr>
        <w:tab/>
      </w:r>
      <w:r w:rsidR="00A23906">
        <w:rPr>
          <w:rFonts w:ascii="Times New Roman" w:hAnsi="Times New Roman" w:cs="Times New Roman"/>
          <w:sz w:val="20"/>
          <w:szCs w:val="20"/>
        </w:rPr>
        <w:tab/>
      </w:r>
      <w:r w:rsidRPr="00A23906">
        <w:rPr>
          <w:rFonts w:ascii="Times New Roman" w:hAnsi="Times New Roman" w:cs="Times New Roman"/>
          <w:sz w:val="20"/>
          <w:szCs w:val="20"/>
        </w:rPr>
        <w:t xml:space="preserve">   №   </w:t>
      </w:r>
      <w:r w:rsidRPr="00A23906">
        <w:rPr>
          <w:rFonts w:ascii="Times New Roman" w:hAnsi="Times New Roman" w:cs="Times New Roman"/>
          <w:sz w:val="20"/>
          <w:szCs w:val="20"/>
          <w:u w:val="single"/>
        </w:rPr>
        <w:t>586</w:t>
      </w:r>
    </w:p>
    <w:p w:rsidR="002E69D1" w:rsidRPr="00A23906" w:rsidRDefault="002E69D1" w:rsidP="002E69D1">
      <w:pPr>
        <w:spacing w:before="360"/>
        <w:jc w:val="center"/>
        <w:rPr>
          <w:rFonts w:ascii="Times New Roman" w:hAnsi="Times New Roman" w:cs="Times New Roman"/>
          <w:sz w:val="20"/>
          <w:szCs w:val="20"/>
        </w:rPr>
      </w:pPr>
      <w:r w:rsidRPr="00A23906">
        <w:rPr>
          <w:rFonts w:ascii="Times New Roman" w:hAnsi="Times New Roman" w:cs="Times New Roman"/>
          <w:sz w:val="20"/>
          <w:szCs w:val="20"/>
        </w:rPr>
        <w:t>г. Орлов</w:t>
      </w:r>
    </w:p>
    <w:p w:rsidR="002E69D1" w:rsidRPr="00A23906" w:rsidRDefault="002E69D1" w:rsidP="002E69D1">
      <w:pPr>
        <w:tabs>
          <w:tab w:val="left" w:pos="4760"/>
          <w:tab w:val="left" w:pos="9515"/>
        </w:tabs>
        <w:ind w:right="-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23906">
        <w:rPr>
          <w:rFonts w:ascii="Times New Roman" w:hAnsi="Times New Roman" w:cs="Times New Roman"/>
          <w:b/>
          <w:bCs/>
          <w:sz w:val="20"/>
          <w:szCs w:val="20"/>
        </w:rPr>
        <w:t xml:space="preserve">О внесении  изменений в </w:t>
      </w:r>
      <w:r w:rsidRPr="00A23906">
        <w:rPr>
          <w:rFonts w:ascii="Times New Roman" w:hAnsi="Times New Roman" w:cs="Times New Roman"/>
          <w:b/>
          <w:sz w:val="20"/>
          <w:szCs w:val="20"/>
        </w:rPr>
        <w:t>муниципальную программу   «Управление муниципальными финансами и регулирование межбюджетных отношений» на 2014-2019 годы</w:t>
      </w:r>
    </w:p>
    <w:p w:rsidR="002E69D1" w:rsidRPr="00A23906" w:rsidRDefault="002E69D1" w:rsidP="002E69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23906">
        <w:rPr>
          <w:rFonts w:ascii="Times New Roman" w:hAnsi="Times New Roman" w:cs="Times New Roman"/>
        </w:rPr>
        <w:t>В соответствии с постановлением  администрации Орловского района Кировской области от 31.05.2016 № 308 «О мерах по составлению проекта бюджета Орловского района Кировской области на 2017 год и плановый период 2018-2019 годов» ПОСТАНОВЛЯЕТ:</w:t>
      </w:r>
    </w:p>
    <w:p w:rsidR="002E69D1" w:rsidRPr="00A23906" w:rsidRDefault="002E69D1" w:rsidP="002E69D1">
      <w:pPr>
        <w:tabs>
          <w:tab w:val="left" w:pos="4760"/>
          <w:tab w:val="left" w:pos="9515"/>
        </w:tabs>
        <w:ind w:right="-5"/>
        <w:jc w:val="both"/>
        <w:rPr>
          <w:rFonts w:ascii="Times New Roman" w:hAnsi="Times New Roman" w:cs="Times New Roman"/>
          <w:sz w:val="20"/>
          <w:szCs w:val="20"/>
        </w:rPr>
      </w:pPr>
      <w:r w:rsidRPr="00A23906">
        <w:rPr>
          <w:rFonts w:ascii="Times New Roman" w:hAnsi="Times New Roman" w:cs="Times New Roman"/>
          <w:sz w:val="20"/>
          <w:szCs w:val="20"/>
        </w:rPr>
        <w:t xml:space="preserve">       1. Внести изменения и дополнения  в  муниципальную программу </w:t>
      </w:r>
      <w:r w:rsidRPr="00A2390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A23906">
        <w:rPr>
          <w:rFonts w:ascii="Times New Roman" w:hAnsi="Times New Roman" w:cs="Times New Roman"/>
          <w:sz w:val="20"/>
          <w:szCs w:val="20"/>
        </w:rPr>
        <w:t xml:space="preserve">«Управление муниципальными финансами и регулирование межбюджетных отношений» на 2014-2019 годы»,  утвержденную постановлением администрацией Орловского района  от 31.07.2015 № 398  (в редакции постановления администрации  Орловского района  от 12.04.2016 № 216, от 22.09.2016 №494,  от 31.03.2017 №206, </w:t>
      </w:r>
      <w:proofErr w:type="gramStart"/>
      <w:r w:rsidRPr="00A23906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A23906">
        <w:rPr>
          <w:rFonts w:ascii="Times New Roman" w:hAnsi="Times New Roman" w:cs="Times New Roman"/>
          <w:sz w:val="20"/>
          <w:szCs w:val="20"/>
        </w:rPr>
        <w:t xml:space="preserve"> 14.07.2017 №470)</w:t>
      </w:r>
    </w:p>
    <w:p w:rsidR="002E69D1" w:rsidRPr="00A23906" w:rsidRDefault="002E69D1" w:rsidP="002E69D1">
      <w:pPr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23906">
        <w:rPr>
          <w:rFonts w:ascii="Times New Roman" w:hAnsi="Times New Roman" w:cs="Times New Roman"/>
          <w:bCs/>
          <w:sz w:val="20"/>
          <w:szCs w:val="20"/>
        </w:rPr>
        <w:lastRenderedPageBreak/>
        <w:t>1.1. В</w:t>
      </w:r>
      <w:r w:rsidRPr="00A23906">
        <w:rPr>
          <w:rFonts w:ascii="Times New Roman" w:hAnsi="Times New Roman" w:cs="Times New Roman"/>
          <w:sz w:val="20"/>
          <w:szCs w:val="20"/>
        </w:rPr>
        <w:t xml:space="preserve"> паспорте программы пункт «Объемы ассигнований муниципальной программы» изложить  в новой редакции:</w:t>
      </w:r>
    </w:p>
    <w:tbl>
      <w:tblPr>
        <w:tblStyle w:val="a8"/>
        <w:tblW w:w="0" w:type="auto"/>
        <w:tblLook w:val="01E0"/>
      </w:tblPr>
      <w:tblGrid>
        <w:gridCol w:w="2448"/>
        <w:gridCol w:w="6660"/>
      </w:tblGrid>
      <w:tr w:rsidR="002E69D1" w:rsidRPr="00A23906" w:rsidTr="00AB2AE5">
        <w:tc>
          <w:tcPr>
            <w:tcW w:w="2448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Объемы ассигнований муниципальной программы</w:t>
            </w:r>
          </w:p>
        </w:tc>
        <w:tc>
          <w:tcPr>
            <w:tcW w:w="6660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 xml:space="preserve">Общий объем финансовых ресурсов, необходимых для реализации Муниципальной программы, в 2014 - 2019 годах составит 158612,57 тыс. рублей: </w:t>
            </w:r>
          </w:p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 xml:space="preserve">в том числе, </w:t>
            </w:r>
          </w:p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2014 - 28041,78 тыс. рублей</w:t>
            </w:r>
          </w:p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2015 – 23976,17 тыс. рублей</w:t>
            </w:r>
          </w:p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2016 – 21699,41 тыс. рублей</w:t>
            </w:r>
          </w:p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2017 – 31037,49 тыс. рублей</w:t>
            </w:r>
          </w:p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2018 – 26561,61 тыс. рублей.</w:t>
            </w:r>
          </w:p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2019 – 27296,11 тыс. рублей</w:t>
            </w:r>
          </w:p>
        </w:tc>
      </w:tr>
    </w:tbl>
    <w:p w:rsidR="002E69D1" w:rsidRPr="00A23906" w:rsidRDefault="002E69D1" w:rsidP="002E69D1">
      <w:pPr>
        <w:jc w:val="both"/>
        <w:rPr>
          <w:rFonts w:ascii="Times New Roman" w:hAnsi="Times New Roman" w:cs="Times New Roman"/>
          <w:sz w:val="20"/>
          <w:szCs w:val="20"/>
        </w:rPr>
      </w:pPr>
      <w:r w:rsidRPr="00A23906">
        <w:rPr>
          <w:rFonts w:ascii="Times New Roman" w:hAnsi="Times New Roman" w:cs="Times New Roman"/>
          <w:sz w:val="20"/>
          <w:szCs w:val="20"/>
        </w:rPr>
        <w:t xml:space="preserve">       1.4. В  разделе 5 абзац  второй изложить в новой редакции:</w:t>
      </w:r>
    </w:p>
    <w:p w:rsidR="002E69D1" w:rsidRPr="00A23906" w:rsidRDefault="002E69D1" w:rsidP="002E69D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23906">
        <w:rPr>
          <w:rFonts w:ascii="Times New Roman" w:hAnsi="Times New Roman" w:cs="Times New Roman"/>
          <w:sz w:val="20"/>
          <w:szCs w:val="20"/>
        </w:rPr>
        <w:t>Общий объем финансовых ресурсов, необходимых для реализации Муниципальной программы, в 2014-2019 годах составит 158612,57 тыс. рублей, в том числе: за счет  средств федерального бюджета – 1908,4 тыс. рублей, за счет  средств областного бюджета – 30089,85 тыс. рублей, за счет средства бюджета муниципального района – 126614,32 тыс. руб.</w:t>
      </w:r>
    </w:p>
    <w:p w:rsidR="002E69D1" w:rsidRPr="00A23906" w:rsidRDefault="002E69D1" w:rsidP="002E69D1">
      <w:pPr>
        <w:jc w:val="both"/>
        <w:rPr>
          <w:rFonts w:ascii="Times New Roman" w:hAnsi="Times New Roman" w:cs="Times New Roman"/>
          <w:sz w:val="20"/>
          <w:szCs w:val="20"/>
        </w:rPr>
      </w:pPr>
      <w:r w:rsidRPr="00A23906">
        <w:rPr>
          <w:rFonts w:ascii="Times New Roman" w:hAnsi="Times New Roman" w:cs="Times New Roman"/>
          <w:sz w:val="20"/>
          <w:szCs w:val="20"/>
        </w:rPr>
        <w:t xml:space="preserve">       1.5. Приложение № 3 «Финансовое обеспечение муниципальной программы  за счет средств бюджета муниципального района» изложить в новой редакции. Прилагается.</w:t>
      </w:r>
    </w:p>
    <w:p w:rsidR="002E69D1" w:rsidRPr="00A23906" w:rsidRDefault="002E69D1" w:rsidP="002E69D1">
      <w:pPr>
        <w:jc w:val="both"/>
        <w:rPr>
          <w:rFonts w:ascii="Times New Roman" w:hAnsi="Times New Roman" w:cs="Times New Roman"/>
          <w:sz w:val="20"/>
          <w:szCs w:val="20"/>
        </w:rPr>
      </w:pPr>
      <w:r w:rsidRPr="00A23906">
        <w:rPr>
          <w:rFonts w:ascii="Times New Roman" w:hAnsi="Times New Roman" w:cs="Times New Roman"/>
          <w:sz w:val="20"/>
          <w:szCs w:val="20"/>
        </w:rPr>
        <w:t xml:space="preserve">       1.6. Приложение № 4 «Прогнозная (справочная) оценка ресурсного обеспечения реализации муниципальной программы за счет всех источников финансирования» изложить в новой редакции. Прилагается.</w:t>
      </w:r>
    </w:p>
    <w:p w:rsidR="002E69D1" w:rsidRPr="00A23906" w:rsidRDefault="002E69D1" w:rsidP="002E69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23906">
        <w:rPr>
          <w:rFonts w:ascii="Times New Roman" w:hAnsi="Times New Roman" w:cs="Times New Roman"/>
        </w:rPr>
        <w:t>2. Опубликовать постановление в Информационном бюллетене органов местного самоуправления муниципального образования Орловский район Кировской области.</w:t>
      </w:r>
    </w:p>
    <w:p w:rsidR="002E69D1" w:rsidRPr="00A23906" w:rsidRDefault="002E69D1" w:rsidP="002E69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23906">
        <w:rPr>
          <w:rFonts w:ascii="Times New Roman" w:hAnsi="Times New Roman" w:cs="Times New Roman"/>
        </w:rPr>
        <w:t>3. Постановление вступает в силу с момента опубликования, а в части исполнения программы по 2017-2019 годам – с 01.01.2017г.</w:t>
      </w:r>
    </w:p>
    <w:p w:rsidR="00A23906" w:rsidRDefault="00A23906" w:rsidP="002E69D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2E69D1" w:rsidRPr="00A23906" w:rsidRDefault="002E69D1" w:rsidP="002E69D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23906">
        <w:rPr>
          <w:rFonts w:ascii="Times New Roman" w:hAnsi="Times New Roman" w:cs="Times New Roman"/>
        </w:rPr>
        <w:t>Глава Орловского района     С.С.Целищев</w:t>
      </w:r>
    </w:p>
    <w:p w:rsidR="002E69D1" w:rsidRPr="00A23906" w:rsidRDefault="002E69D1" w:rsidP="002E69D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A23906">
        <w:rPr>
          <w:rFonts w:ascii="Times New Roman" w:hAnsi="Times New Roman" w:cs="Times New Roman"/>
          <w:sz w:val="20"/>
          <w:szCs w:val="20"/>
        </w:rPr>
        <w:t>Приложение N 3</w:t>
      </w:r>
    </w:p>
    <w:p w:rsidR="002E69D1" w:rsidRPr="00A23906" w:rsidRDefault="002E69D1" w:rsidP="002E69D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A23906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2E69D1" w:rsidRPr="00A23906" w:rsidRDefault="002E69D1" w:rsidP="002E69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2E69D1" w:rsidRPr="00A23906" w:rsidRDefault="002E69D1" w:rsidP="002E6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23906">
        <w:rPr>
          <w:rFonts w:ascii="Times New Roman" w:hAnsi="Times New Roman" w:cs="Times New Roman"/>
          <w:b/>
          <w:bCs/>
          <w:sz w:val="20"/>
          <w:szCs w:val="20"/>
        </w:rPr>
        <w:t>ФИНАНСОВОЕ ОБЕСПЕЧЕНИЕ</w:t>
      </w:r>
    </w:p>
    <w:p w:rsidR="002E69D1" w:rsidRPr="00A23906" w:rsidRDefault="002E69D1" w:rsidP="002E6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23906">
        <w:rPr>
          <w:rFonts w:ascii="Times New Roman" w:hAnsi="Times New Roman" w:cs="Times New Roman"/>
          <w:b/>
          <w:bCs/>
          <w:sz w:val="20"/>
          <w:szCs w:val="20"/>
        </w:rPr>
        <w:t>МУНИЦИПАЛЬНОЙ ПРОГРАММЫ ЗА СЧЕТ СРЕДСТВ</w:t>
      </w:r>
    </w:p>
    <w:p w:rsidR="002E69D1" w:rsidRPr="00A23906" w:rsidRDefault="002E69D1" w:rsidP="002E6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23906">
        <w:rPr>
          <w:rFonts w:ascii="Times New Roman" w:hAnsi="Times New Roman" w:cs="Times New Roman"/>
          <w:b/>
          <w:bCs/>
          <w:sz w:val="20"/>
          <w:szCs w:val="20"/>
        </w:rPr>
        <w:t>БЮДЖЕТА МУНИЦИПАЛЬНОГО РАЙОНА</w:t>
      </w:r>
    </w:p>
    <w:p w:rsidR="002E69D1" w:rsidRPr="00A23906" w:rsidRDefault="002E69D1" w:rsidP="002E6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1E0"/>
      </w:tblPr>
      <w:tblGrid>
        <w:gridCol w:w="1500"/>
        <w:gridCol w:w="1846"/>
        <w:gridCol w:w="1449"/>
        <w:gridCol w:w="914"/>
        <w:gridCol w:w="914"/>
        <w:gridCol w:w="914"/>
        <w:gridCol w:w="914"/>
        <w:gridCol w:w="914"/>
        <w:gridCol w:w="914"/>
      </w:tblGrid>
      <w:tr w:rsidR="002E69D1" w:rsidRPr="00A23906" w:rsidTr="00AB2AE5">
        <w:tc>
          <w:tcPr>
            <w:tcW w:w="1908" w:type="dxa"/>
            <w:vMerge w:val="restart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Статус</w:t>
            </w:r>
          </w:p>
        </w:tc>
        <w:tc>
          <w:tcPr>
            <w:tcW w:w="2412" w:type="dxa"/>
            <w:vMerge w:val="restart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Наименование муниципальной программы, ведомственной программы, отдельного мероприятия</w:t>
            </w:r>
          </w:p>
        </w:tc>
        <w:tc>
          <w:tcPr>
            <w:tcW w:w="1806" w:type="dxa"/>
            <w:vMerge w:val="restart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Ответственный исполнитель, соисполнители</w:t>
            </w:r>
          </w:p>
        </w:tc>
        <w:tc>
          <w:tcPr>
            <w:tcW w:w="7317" w:type="dxa"/>
            <w:gridSpan w:val="6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Финансовое обеспечение (тыс. руб.)</w:t>
            </w:r>
          </w:p>
        </w:tc>
      </w:tr>
      <w:tr w:rsidR="002E69D1" w:rsidRPr="00A23906" w:rsidTr="00AB2AE5">
        <w:tc>
          <w:tcPr>
            <w:tcW w:w="1908" w:type="dxa"/>
            <w:vMerge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2" w:type="dxa"/>
            <w:vMerge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6" w:type="dxa"/>
            <w:vMerge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7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2014 год</w:t>
            </w:r>
          </w:p>
        </w:tc>
        <w:tc>
          <w:tcPr>
            <w:tcW w:w="1236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2015 год</w:t>
            </w:r>
          </w:p>
        </w:tc>
        <w:tc>
          <w:tcPr>
            <w:tcW w:w="1217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2016 год</w:t>
            </w:r>
          </w:p>
        </w:tc>
        <w:tc>
          <w:tcPr>
            <w:tcW w:w="1217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2017 год</w:t>
            </w:r>
          </w:p>
        </w:tc>
        <w:tc>
          <w:tcPr>
            <w:tcW w:w="1172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2018 год</w:t>
            </w:r>
          </w:p>
        </w:tc>
        <w:tc>
          <w:tcPr>
            <w:tcW w:w="1278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2019 год</w:t>
            </w:r>
          </w:p>
        </w:tc>
      </w:tr>
      <w:tr w:rsidR="002E69D1" w:rsidRPr="00A23906" w:rsidTr="00AB2AE5">
        <w:tc>
          <w:tcPr>
            <w:tcW w:w="1908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Муниципальная программа</w:t>
            </w:r>
          </w:p>
        </w:tc>
        <w:tc>
          <w:tcPr>
            <w:tcW w:w="2412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3906">
              <w:t>Управление муниципальными финансами и регулирование</w:t>
            </w:r>
          </w:p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3906">
              <w:t>межбюджетных отношений"</w:t>
            </w:r>
          </w:p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6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Финансовое управление администрации Орловского района</w:t>
            </w:r>
          </w:p>
        </w:tc>
        <w:tc>
          <w:tcPr>
            <w:tcW w:w="1197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28041,78</w:t>
            </w:r>
          </w:p>
        </w:tc>
        <w:tc>
          <w:tcPr>
            <w:tcW w:w="1236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23976,17</w:t>
            </w:r>
          </w:p>
        </w:tc>
        <w:tc>
          <w:tcPr>
            <w:tcW w:w="1217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21699,41</w:t>
            </w:r>
          </w:p>
        </w:tc>
        <w:tc>
          <w:tcPr>
            <w:tcW w:w="1217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31037,49</w:t>
            </w:r>
          </w:p>
        </w:tc>
        <w:tc>
          <w:tcPr>
            <w:tcW w:w="1172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26561,61</w:t>
            </w:r>
          </w:p>
        </w:tc>
        <w:tc>
          <w:tcPr>
            <w:tcW w:w="1278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27296,11</w:t>
            </w:r>
          </w:p>
        </w:tc>
      </w:tr>
      <w:tr w:rsidR="002E69D1" w:rsidRPr="00A23906" w:rsidTr="00AB2AE5">
        <w:tc>
          <w:tcPr>
            <w:tcW w:w="1908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 xml:space="preserve">Отдельное </w:t>
            </w:r>
            <w:r w:rsidRPr="00A23906">
              <w:lastRenderedPageBreak/>
              <w:t>мероприятие</w:t>
            </w:r>
          </w:p>
        </w:tc>
        <w:tc>
          <w:tcPr>
            <w:tcW w:w="2412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lastRenderedPageBreak/>
              <w:t xml:space="preserve">Организация </w:t>
            </w:r>
            <w:r w:rsidRPr="00A23906">
              <w:lastRenderedPageBreak/>
              <w:t>бюджетного процесса</w:t>
            </w:r>
          </w:p>
        </w:tc>
        <w:tc>
          <w:tcPr>
            <w:tcW w:w="1806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lastRenderedPageBreak/>
              <w:t xml:space="preserve">Финансовое </w:t>
            </w:r>
            <w:r w:rsidRPr="00A23906">
              <w:lastRenderedPageBreak/>
              <w:t>управление администрации Орловского района</w:t>
            </w:r>
          </w:p>
        </w:tc>
        <w:tc>
          <w:tcPr>
            <w:tcW w:w="1197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lastRenderedPageBreak/>
              <w:t>4732,74</w:t>
            </w:r>
          </w:p>
        </w:tc>
        <w:tc>
          <w:tcPr>
            <w:tcW w:w="1236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4837,4</w:t>
            </w:r>
          </w:p>
        </w:tc>
        <w:tc>
          <w:tcPr>
            <w:tcW w:w="1217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4840,12</w:t>
            </w:r>
          </w:p>
        </w:tc>
        <w:tc>
          <w:tcPr>
            <w:tcW w:w="1217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5532,71</w:t>
            </w:r>
          </w:p>
        </w:tc>
        <w:tc>
          <w:tcPr>
            <w:tcW w:w="1172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4685,51</w:t>
            </w:r>
          </w:p>
        </w:tc>
        <w:tc>
          <w:tcPr>
            <w:tcW w:w="1278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4814,51</w:t>
            </w:r>
          </w:p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69D1" w:rsidRPr="00A23906" w:rsidTr="00AB2AE5">
        <w:tc>
          <w:tcPr>
            <w:tcW w:w="1908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lastRenderedPageBreak/>
              <w:t>Отдельное мероприятие</w:t>
            </w:r>
          </w:p>
        </w:tc>
        <w:tc>
          <w:tcPr>
            <w:tcW w:w="2412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Управление муниципальным долгом</w:t>
            </w:r>
          </w:p>
        </w:tc>
        <w:tc>
          <w:tcPr>
            <w:tcW w:w="1806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Финансовое управление администрации Орловского района</w:t>
            </w:r>
          </w:p>
        </w:tc>
        <w:tc>
          <w:tcPr>
            <w:tcW w:w="1197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125,34</w:t>
            </w:r>
          </w:p>
        </w:tc>
        <w:tc>
          <w:tcPr>
            <w:tcW w:w="1236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373,4</w:t>
            </w:r>
          </w:p>
        </w:tc>
        <w:tc>
          <w:tcPr>
            <w:tcW w:w="1217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821,19</w:t>
            </w:r>
          </w:p>
        </w:tc>
        <w:tc>
          <w:tcPr>
            <w:tcW w:w="1217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1425,0</w:t>
            </w:r>
          </w:p>
        </w:tc>
        <w:tc>
          <w:tcPr>
            <w:tcW w:w="1172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1780,0</w:t>
            </w:r>
          </w:p>
        </w:tc>
        <w:tc>
          <w:tcPr>
            <w:tcW w:w="1278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1780,0</w:t>
            </w:r>
          </w:p>
        </w:tc>
      </w:tr>
      <w:tr w:rsidR="002E69D1" w:rsidRPr="00A23906" w:rsidTr="00AB2AE5">
        <w:tc>
          <w:tcPr>
            <w:tcW w:w="1908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Отдельное мероприятие</w:t>
            </w:r>
          </w:p>
        </w:tc>
        <w:tc>
          <w:tcPr>
            <w:tcW w:w="2412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Выравнивание финансовых возможностей поселений Орловского района Кировской области.</w:t>
            </w:r>
          </w:p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6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Финансовое управление администрации Орловского района</w:t>
            </w:r>
          </w:p>
        </w:tc>
        <w:tc>
          <w:tcPr>
            <w:tcW w:w="1197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5304,8</w:t>
            </w:r>
          </w:p>
        </w:tc>
        <w:tc>
          <w:tcPr>
            <w:tcW w:w="1236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2488,2</w:t>
            </w:r>
          </w:p>
        </w:tc>
        <w:tc>
          <w:tcPr>
            <w:tcW w:w="1217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2600</w:t>
            </w:r>
          </w:p>
        </w:tc>
        <w:tc>
          <w:tcPr>
            <w:tcW w:w="1217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2600,0</w:t>
            </w:r>
          </w:p>
        </w:tc>
        <w:tc>
          <w:tcPr>
            <w:tcW w:w="1172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2615,0</w:t>
            </w:r>
          </w:p>
        </w:tc>
        <w:tc>
          <w:tcPr>
            <w:tcW w:w="1278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2630,0</w:t>
            </w:r>
          </w:p>
        </w:tc>
      </w:tr>
      <w:tr w:rsidR="002E69D1" w:rsidRPr="00A23906" w:rsidTr="00AB2AE5">
        <w:tc>
          <w:tcPr>
            <w:tcW w:w="1908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Отдельное мероприятие</w:t>
            </w:r>
          </w:p>
        </w:tc>
        <w:tc>
          <w:tcPr>
            <w:tcW w:w="2412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Поддержка мер по обеспечению сбалансированности бюджетов.</w:t>
            </w:r>
          </w:p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6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Финансовое управление администрации Орловского района</w:t>
            </w:r>
          </w:p>
        </w:tc>
        <w:tc>
          <w:tcPr>
            <w:tcW w:w="1197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11496,09</w:t>
            </w:r>
          </w:p>
        </w:tc>
        <w:tc>
          <w:tcPr>
            <w:tcW w:w="1236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14155,01</w:t>
            </w:r>
          </w:p>
        </w:tc>
        <w:tc>
          <w:tcPr>
            <w:tcW w:w="1217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12171,9</w:t>
            </w:r>
          </w:p>
        </w:tc>
        <w:tc>
          <w:tcPr>
            <w:tcW w:w="1217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14856,9</w:t>
            </w:r>
          </w:p>
        </w:tc>
        <w:tc>
          <w:tcPr>
            <w:tcW w:w="1172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14808,3</w:t>
            </w:r>
          </w:p>
        </w:tc>
        <w:tc>
          <w:tcPr>
            <w:tcW w:w="1278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12873,9</w:t>
            </w:r>
          </w:p>
        </w:tc>
      </w:tr>
      <w:tr w:rsidR="002E69D1" w:rsidRPr="00A23906" w:rsidTr="00AB2AE5">
        <w:tc>
          <w:tcPr>
            <w:tcW w:w="1908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Отдельное мероприятие</w:t>
            </w:r>
          </w:p>
        </w:tc>
        <w:tc>
          <w:tcPr>
            <w:tcW w:w="2412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Предоставление межбюджетных трансфертов местным бюджетам поселений</w:t>
            </w:r>
          </w:p>
        </w:tc>
        <w:tc>
          <w:tcPr>
            <w:tcW w:w="1806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Финансовое управление администрации Орловского района</w:t>
            </w:r>
          </w:p>
        </w:tc>
        <w:tc>
          <w:tcPr>
            <w:tcW w:w="1197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6382,81</w:t>
            </w:r>
          </w:p>
        </w:tc>
        <w:tc>
          <w:tcPr>
            <w:tcW w:w="1236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2122,16</w:t>
            </w:r>
          </w:p>
        </w:tc>
        <w:tc>
          <w:tcPr>
            <w:tcW w:w="1217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1266,2</w:t>
            </w:r>
          </w:p>
        </w:tc>
        <w:tc>
          <w:tcPr>
            <w:tcW w:w="1217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3782,88</w:t>
            </w:r>
          </w:p>
        </w:tc>
        <w:tc>
          <w:tcPr>
            <w:tcW w:w="1172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435,1</w:t>
            </w:r>
          </w:p>
        </w:tc>
        <w:tc>
          <w:tcPr>
            <w:tcW w:w="1278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435,1</w:t>
            </w:r>
          </w:p>
        </w:tc>
      </w:tr>
      <w:tr w:rsidR="002E69D1" w:rsidRPr="00A23906" w:rsidTr="00AB2AE5">
        <w:tc>
          <w:tcPr>
            <w:tcW w:w="1908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Отдельное мероприятие</w:t>
            </w:r>
          </w:p>
        </w:tc>
        <w:tc>
          <w:tcPr>
            <w:tcW w:w="2412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Условно-утвержденные расходы</w:t>
            </w:r>
          </w:p>
        </w:tc>
        <w:tc>
          <w:tcPr>
            <w:tcW w:w="1806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Финансовое управление администрации Орловского района</w:t>
            </w:r>
          </w:p>
        </w:tc>
        <w:tc>
          <w:tcPr>
            <w:tcW w:w="1197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36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7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7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0</w:t>
            </w:r>
          </w:p>
        </w:tc>
        <w:tc>
          <w:tcPr>
            <w:tcW w:w="1172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2237,7</w:t>
            </w:r>
          </w:p>
        </w:tc>
        <w:tc>
          <w:tcPr>
            <w:tcW w:w="1278" w:type="dxa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906">
              <w:t>4762,6</w:t>
            </w:r>
          </w:p>
        </w:tc>
      </w:tr>
    </w:tbl>
    <w:p w:rsidR="002E69D1" w:rsidRPr="00A23906" w:rsidRDefault="002E69D1" w:rsidP="002E69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2E69D1" w:rsidRPr="00A23906" w:rsidRDefault="002E69D1" w:rsidP="002E69D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A23906">
        <w:rPr>
          <w:rFonts w:ascii="Times New Roman" w:hAnsi="Times New Roman" w:cs="Times New Roman"/>
          <w:sz w:val="20"/>
          <w:szCs w:val="20"/>
        </w:rPr>
        <w:t>Приложение N 4</w:t>
      </w:r>
    </w:p>
    <w:p w:rsidR="002E69D1" w:rsidRPr="00A23906" w:rsidRDefault="002E69D1" w:rsidP="002E69D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A23906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2E69D1" w:rsidRPr="00A23906" w:rsidRDefault="002E69D1" w:rsidP="002E6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23906">
        <w:rPr>
          <w:rFonts w:ascii="Times New Roman" w:hAnsi="Times New Roman" w:cs="Times New Roman"/>
          <w:b/>
          <w:bCs/>
          <w:sz w:val="20"/>
          <w:szCs w:val="20"/>
        </w:rPr>
        <w:t>ПРОГНОЗНАЯ (СПРАВОЧНАЯ) ОЦЕНКА</w:t>
      </w:r>
    </w:p>
    <w:p w:rsidR="002E69D1" w:rsidRPr="00A23906" w:rsidRDefault="002E69D1" w:rsidP="002E6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23906">
        <w:rPr>
          <w:rFonts w:ascii="Times New Roman" w:hAnsi="Times New Roman" w:cs="Times New Roman"/>
          <w:b/>
          <w:bCs/>
          <w:sz w:val="20"/>
          <w:szCs w:val="20"/>
        </w:rPr>
        <w:t>РЕСУРСНОГО ОБЕСПЕЧЕНИЯ РЕАЛИЗАЦИИ МУНИЦИПАЛЬНОЙ</w:t>
      </w:r>
    </w:p>
    <w:p w:rsidR="002E69D1" w:rsidRPr="00A23906" w:rsidRDefault="002E69D1" w:rsidP="002E6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23906">
        <w:rPr>
          <w:rFonts w:ascii="Times New Roman" w:hAnsi="Times New Roman" w:cs="Times New Roman"/>
          <w:b/>
          <w:bCs/>
          <w:sz w:val="20"/>
          <w:szCs w:val="20"/>
        </w:rPr>
        <w:t>ПРОГРАММЫ ЗА СЧЕТ ВСЕХ ИСТОЧНИКОВ ФИНАНСИРОВАНИЯ</w:t>
      </w:r>
    </w:p>
    <w:p w:rsidR="002E69D1" w:rsidRPr="00A23906" w:rsidRDefault="002E69D1" w:rsidP="002E6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9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2269"/>
        <w:gridCol w:w="1701"/>
        <w:gridCol w:w="851"/>
        <w:gridCol w:w="850"/>
        <w:gridCol w:w="851"/>
        <w:gridCol w:w="1084"/>
        <w:gridCol w:w="900"/>
        <w:gridCol w:w="172"/>
        <w:gridCol w:w="537"/>
      </w:tblGrid>
      <w:tr w:rsidR="002E69D1" w:rsidRPr="00A23906" w:rsidTr="00B07E52">
        <w:trPr>
          <w:trHeight w:val="60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 xml:space="preserve">    Статус    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 xml:space="preserve">Наименование муниципальной программы, подпрограммы, районной целевой программы, ведомственной целевой программы, отдельного </w:t>
            </w:r>
            <w:r w:rsidRPr="00A23906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 xml:space="preserve">   Источники    </w:t>
            </w:r>
            <w:r w:rsidRPr="00A23906">
              <w:rPr>
                <w:sz w:val="20"/>
                <w:szCs w:val="20"/>
              </w:rPr>
              <w:br/>
              <w:t xml:space="preserve"> финансирования 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 xml:space="preserve">      Оценка расходов       </w:t>
            </w:r>
            <w:r w:rsidRPr="00A23906">
              <w:rPr>
                <w:sz w:val="20"/>
                <w:szCs w:val="20"/>
              </w:rPr>
              <w:br/>
              <w:t xml:space="preserve">       (тыс. рублей)        </w:t>
            </w:r>
          </w:p>
        </w:tc>
      </w:tr>
      <w:tr w:rsidR="002E69D1" w:rsidRPr="00A23906" w:rsidTr="00B07E52">
        <w:trPr>
          <w:trHeight w:val="824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 xml:space="preserve">2014 год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 xml:space="preserve">2015 год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 xml:space="preserve">2016 год    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 xml:space="preserve">2017 год    </w:t>
            </w:r>
          </w:p>
        </w:tc>
        <w:tc>
          <w:tcPr>
            <w:tcW w:w="1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2018 год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2019 год</w:t>
            </w:r>
          </w:p>
        </w:tc>
      </w:tr>
      <w:tr w:rsidR="002E69D1" w:rsidRPr="00A23906" w:rsidTr="00B07E52">
        <w:trPr>
          <w:trHeight w:val="400"/>
          <w:tblCellSpacing w:w="5" w:type="nil"/>
        </w:trPr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</w:p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муниципальными финансами и </w:t>
            </w:r>
            <w:r w:rsidRPr="00A23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регулирование межбюджетных отношений"</w:t>
            </w:r>
          </w:p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lastRenderedPageBreak/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28041,78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23976,17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21699,41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31037,49</w:t>
            </w:r>
          </w:p>
        </w:tc>
        <w:tc>
          <w:tcPr>
            <w:tcW w:w="1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26561,61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27296,11</w:t>
            </w:r>
          </w:p>
        </w:tc>
      </w:tr>
      <w:tr w:rsidR="002E69D1" w:rsidRPr="00A23906" w:rsidTr="00B07E52">
        <w:trPr>
          <w:trHeight w:val="600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 xml:space="preserve">федеральный     </w:t>
            </w:r>
            <w:r w:rsidRPr="00A23906">
              <w:rPr>
                <w:sz w:val="20"/>
                <w:szCs w:val="20"/>
              </w:rPr>
              <w:br/>
              <w:t xml:space="preserve">бюджет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289,4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310,6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323,2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328,4</w:t>
            </w:r>
          </w:p>
        </w:tc>
        <w:tc>
          <w:tcPr>
            <w:tcW w:w="1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328,4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328,4</w:t>
            </w:r>
          </w:p>
        </w:tc>
      </w:tr>
      <w:tr w:rsidR="002E69D1" w:rsidRPr="00A23906" w:rsidTr="00B07E52">
        <w:trPr>
          <w:trHeight w:val="400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10491,21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3868,76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2997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8356,48</w:t>
            </w:r>
          </w:p>
        </w:tc>
        <w:tc>
          <w:tcPr>
            <w:tcW w:w="1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2181,7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2194,7</w:t>
            </w:r>
          </w:p>
        </w:tc>
      </w:tr>
      <w:tr w:rsidR="002E69D1" w:rsidRPr="00A23906" w:rsidTr="00B07E52">
        <w:trPr>
          <w:trHeight w:val="400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17261,18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19796,8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18379,21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22352,61</w:t>
            </w:r>
          </w:p>
        </w:tc>
        <w:tc>
          <w:tcPr>
            <w:tcW w:w="1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24051,51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24773,01</w:t>
            </w:r>
          </w:p>
        </w:tc>
      </w:tr>
      <w:tr w:rsidR="002E69D1" w:rsidRPr="00A23906" w:rsidTr="00B07E52">
        <w:trPr>
          <w:trHeight w:val="400"/>
          <w:tblCellSpacing w:w="5" w:type="nil"/>
        </w:trPr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 xml:space="preserve">Отдельное      </w:t>
            </w:r>
            <w:r w:rsidRPr="00A23906">
              <w:rPr>
                <w:sz w:val="20"/>
                <w:szCs w:val="20"/>
              </w:rPr>
              <w:br/>
              <w:t xml:space="preserve">мероприятие    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Организация бюджетного процесса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4732,74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4837,4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4840,12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5532,71</w:t>
            </w:r>
          </w:p>
        </w:tc>
        <w:tc>
          <w:tcPr>
            <w:tcW w:w="1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4685,51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4814,51</w:t>
            </w:r>
          </w:p>
        </w:tc>
      </w:tr>
      <w:tr w:rsidR="002E69D1" w:rsidRPr="00A23906" w:rsidTr="00B07E52">
        <w:trPr>
          <w:trHeight w:val="600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 xml:space="preserve">федеральный     </w:t>
            </w:r>
            <w:r w:rsidRPr="00A23906">
              <w:rPr>
                <w:sz w:val="20"/>
                <w:szCs w:val="20"/>
              </w:rPr>
              <w:br/>
              <w:t xml:space="preserve">бюджет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9D1" w:rsidRPr="00A23906" w:rsidTr="00B07E52">
        <w:trPr>
          <w:trHeight w:val="400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</w:tr>
      <w:tr w:rsidR="002E69D1" w:rsidRPr="00A23906" w:rsidTr="00B07E52">
        <w:trPr>
          <w:trHeight w:val="400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4732,74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4837,4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4840,12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5532,71</w:t>
            </w:r>
          </w:p>
        </w:tc>
        <w:tc>
          <w:tcPr>
            <w:tcW w:w="1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4685,51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4814,51</w:t>
            </w:r>
          </w:p>
        </w:tc>
      </w:tr>
      <w:tr w:rsidR="002E69D1" w:rsidRPr="00A23906" w:rsidTr="00B07E52">
        <w:trPr>
          <w:trHeight w:val="400"/>
          <w:tblCellSpacing w:w="5" w:type="nil"/>
        </w:trPr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 xml:space="preserve">Отдельное      </w:t>
            </w:r>
            <w:r w:rsidRPr="00A23906">
              <w:rPr>
                <w:sz w:val="20"/>
                <w:szCs w:val="20"/>
              </w:rPr>
              <w:br/>
              <w:t xml:space="preserve">мероприятие    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125,34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373,4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821,19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1425,0</w:t>
            </w:r>
          </w:p>
        </w:tc>
        <w:tc>
          <w:tcPr>
            <w:tcW w:w="1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1780,0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1780,0</w:t>
            </w:r>
          </w:p>
        </w:tc>
      </w:tr>
      <w:tr w:rsidR="002E69D1" w:rsidRPr="00A23906" w:rsidTr="00B07E52">
        <w:trPr>
          <w:trHeight w:val="600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 xml:space="preserve">федеральный     </w:t>
            </w:r>
            <w:r w:rsidRPr="00A23906">
              <w:rPr>
                <w:sz w:val="20"/>
                <w:szCs w:val="20"/>
              </w:rPr>
              <w:br/>
              <w:t xml:space="preserve">бюджет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9D1" w:rsidRPr="00A23906" w:rsidTr="00B07E52">
        <w:trPr>
          <w:trHeight w:val="400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9D1" w:rsidRPr="00A23906" w:rsidTr="00B07E52">
        <w:trPr>
          <w:trHeight w:val="400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125,34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373,4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821,19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1425,0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1780,0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1780,0</w:t>
            </w:r>
          </w:p>
        </w:tc>
      </w:tr>
      <w:tr w:rsidR="002E69D1" w:rsidRPr="00A23906" w:rsidTr="00B07E52">
        <w:trPr>
          <w:trHeight w:val="400"/>
          <w:tblCellSpacing w:w="5" w:type="nil"/>
        </w:trPr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 xml:space="preserve">Отдельное      </w:t>
            </w:r>
            <w:r w:rsidRPr="00A23906">
              <w:rPr>
                <w:sz w:val="20"/>
                <w:szCs w:val="20"/>
              </w:rPr>
              <w:br/>
              <w:t xml:space="preserve">мероприятие    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Выравнивание финансовых возможностей поселений Орловского района Кировской области.</w:t>
            </w:r>
          </w:p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5304,8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2488,2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2600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2600,0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2615,0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2630,0</w:t>
            </w:r>
          </w:p>
        </w:tc>
      </w:tr>
      <w:tr w:rsidR="002E69D1" w:rsidRPr="00A23906" w:rsidTr="00B07E52">
        <w:trPr>
          <w:trHeight w:val="600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 xml:space="preserve">федеральный     </w:t>
            </w:r>
            <w:r w:rsidRPr="00A23906">
              <w:rPr>
                <w:sz w:val="20"/>
                <w:szCs w:val="20"/>
              </w:rPr>
              <w:br/>
              <w:t xml:space="preserve">бюджет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</w:tr>
      <w:tr w:rsidR="002E69D1" w:rsidRPr="00A23906" w:rsidTr="00B07E52">
        <w:trPr>
          <w:trHeight w:val="400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4397,8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2057,2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2054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2062,0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2075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2088</w:t>
            </w:r>
          </w:p>
        </w:tc>
      </w:tr>
      <w:tr w:rsidR="002E69D1" w:rsidRPr="00A23906" w:rsidTr="00B07E52">
        <w:trPr>
          <w:trHeight w:val="400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</w:p>
        </w:tc>
      </w:tr>
      <w:tr w:rsidR="002E69D1" w:rsidRPr="00A23906" w:rsidTr="00B07E52">
        <w:trPr>
          <w:trHeight w:val="400"/>
          <w:tblCellSpacing w:w="5" w:type="nil"/>
        </w:trPr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 xml:space="preserve">Отдельное      </w:t>
            </w:r>
            <w:r w:rsidRPr="00A23906">
              <w:rPr>
                <w:sz w:val="20"/>
                <w:szCs w:val="20"/>
              </w:rPr>
              <w:br/>
              <w:t xml:space="preserve">мероприятие    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Поддержка мер по обеспечению сбалансированности бюджетов</w:t>
            </w:r>
          </w:p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11496,09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14155,01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12171,9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14856,9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14808,3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12873,9</w:t>
            </w:r>
          </w:p>
        </w:tc>
      </w:tr>
      <w:tr w:rsidR="002E69D1" w:rsidRPr="00A23906" w:rsidTr="00B07E52">
        <w:trPr>
          <w:trHeight w:val="600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 xml:space="preserve">федеральный     </w:t>
            </w:r>
            <w:r w:rsidRPr="00A23906">
              <w:rPr>
                <w:sz w:val="20"/>
                <w:szCs w:val="20"/>
              </w:rPr>
              <w:br/>
              <w:t xml:space="preserve">бюджет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</w:tr>
      <w:tr w:rsidR="002E69D1" w:rsidRPr="00A23906" w:rsidTr="00B07E52">
        <w:trPr>
          <w:trHeight w:val="400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</w:tr>
      <w:tr w:rsidR="002E69D1" w:rsidRPr="00A23906" w:rsidTr="00B07E52">
        <w:trPr>
          <w:trHeight w:val="400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11496,09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14155,01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12171,9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14856,9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14808,3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12873,9</w:t>
            </w:r>
          </w:p>
        </w:tc>
      </w:tr>
      <w:tr w:rsidR="002E69D1" w:rsidRPr="00A23906" w:rsidTr="00B07E52">
        <w:trPr>
          <w:trHeight w:val="536"/>
          <w:tblCellSpacing w:w="5" w:type="nil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 xml:space="preserve">Отдельное      </w:t>
            </w:r>
            <w:r w:rsidRPr="00A23906">
              <w:rPr>
                <w:sz w:val="20"/>
                <w:szCs w:val="20"/>
              </w:rPr>
              <w:br/>
              <w:t xml:space="preserve">мероприятие    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Предоставление межбюджетных трансфертов местным бюджетам поселений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6382,81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2122,16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1266,2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6622,88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435,1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435,1</w:t>
            </w:r>
          </w:p>
        </w:tc>
      </w:tr>
      <w:tr w:rsidR="002E69D1" w:rsidRPr="00A23906" w:rsidTr="00B07E52">
        <w:trPr>
          <w:trHeight w:val="268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9D1" w:rsidRPr="00A23906" w:rsidTr="00B07E52">
        <w:trPr>
          <w:trHeight w:val="600"/>
          <w:tblCellSpacing w:w="5" w:type="nil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 xml:space="preserve">федеральный     </w:t>
            </w:r>
            <w:r w:rsidRPr="00A23906">
              <w:rPr>
                <w:sz w:val="20"/>
                <w:szCs w:val="20"/>
              </w:rPr>
              <w:br/>
              <w:t xml:space="preserve">бюджет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289,4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310,6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323,2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328,4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328,4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328,4</w:t>
            </w:r>
          </w:p>
        </w:tc>
      </w:tr>
      <w:tr w:rsidR="002E69D1" w:rsidRPr="00A23906" w:rsidTr="00B07E52">
        <w:trPr>
          <w:trHeight w:val="600"/>
          <w:tblCellSpacing w:w="5" w:type="nil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6093,41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1811,56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943,0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6294,48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</w:tr>
      <w:tr w:rsidR="002E69D1" w:rsidRPr="00A23906" w:rsidTr="00B07E52">
        <w:trPr>
          <w:trHeight w:val="600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9D1" w:rsidRPr="00A23906" w:rsidTr="00B07E52">
        <w:trPr>
          <w:trHeight w:val="60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 xml:space="preserve">Отдельное  </w:t>
            </w:r>
          </w:p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2237,7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4762,6</w:t>
            </w:r>
          </w:p>
        </w:tc>
      </w:tr>
      <w:tr w:rsidR="002E69D1" w:rsidRPr="00A23906" w:rsidTr="00B07E52">
        <w:trPr>
          <w:trHeight w:val="600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 xml:space="preserve">федеральный     </w:t>
            </w:r>
            <w:r w:rsidRPr="00A23906">
              <w:rPr>
                <w:sz w:val="20"/>
                <w:szCs w:val="20"/>
              </w:rPr>
              <w:br/>
              <w:t xml:space="preserve">бюджет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</w:tr>
      <w:tr w:rsidR="002E69D1" w:rsidRPr="00A23906" w:rsidTr="00B07E52">
        <w:trPr>
          <w:trHeight w:val="600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</w:tr>
      <w:tr w:rsidR="002E69D1" w:rsidRPr="00A23906" w:rsidTr="00B07E52">
        <w:trPr>
          <w:trHeight w:val="600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2237,7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1" w:rsidRPr="00A23906" w:rsidRDefault="002E69D1" w:rsidP="00AB2AE5">
            <w:pPr>
              <w:pStyle w:val="ConsPlusCell"/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4762,6</w:t>
            </w:r>
          </w:p>
        </w:tc>
      </w:tr>
    </w:tbl>
    <w:p w:rsidR="002E69D1" w:rsidRPr="00A23906" w:rsidRDefault="002E69D1" w:rsidP="002E69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DC7B63" w:rsidRPr="00A23906" w:rsidRDefault="00DC7B63" w:rsidP="00DC7B63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3906">
        <w:rPr>
          <w:rFonts w:ascii="Times New Roman" w:hAnsi="Times New Roman" w:cs="Times New Roman"/>
          <w:sz w:val="20"/>
          <w:szCs w:val="20"/>
        </w:rPr>
        <w:t xml:space="preserve">  </w:t>
      </w:r>
      <w:r w:rsidRPr="00A23906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62915" cy="564515"/>
            <wp:effectExtent l="19050" t="0" r="0" b="0"/>
            <wp:docPr id="6" name="Рисунок 6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B63" w:rsidRPr="00A23906" w:rsidRDefault="00DC7B63" w:rsidP="00DC7B63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3906">
        <w:rPr>
          <w:rFonts w:ascii="Times New Roman" w:hAnsi="Times New Roman" w:cs="Times New Roman"/>
          <w:b/>
          <w:sz w:val="20"/>
          <w:szCs w:val="20"/>
        </w:rPr>
        <w:t>АДМИНИСТРАЦИЯ ОРЛОВСКОГО РАЙОНА</w:t>
      </w:r>
    </w:p>
    <w:p w:rsidR="00DC7B63" w:rsidRPr="00A23906" w:rsidRDefault="00DC7B63" w:rsidP="00DC7B63">
      <w:pPr>
        <w:spacing w:line="360" w:lineRule="auto"/>
        <w:ind w:right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3906">
        <w:rPr>
          <w:rFonts w:ascii="Times New Roman" w:hAnsi="Times New Roman" w:cs="Times New Roman"/>
          <w:b/>
          <w:sz w:val="20"/>
          <w:szCs w:val="20"/>
        </w:rPr>
        <w:t>КИРОВСКОЙ ОБЛАСТИ</w:t>
      </w:r>
    </w:p>
    <w:p w:rsidR="00DC7B63" w:rsidRPr="00A23906" w:rsidRDefault="00DC7B63" w:rsidP="00DC7B63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23906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DC7B63" w:rsidRPr="00A23906" w:rsidRDefault="00DC7B63" w:rsidP="00DC7B63">
      <w:pPr>
        <w:tabs>
          <w:tab w:val="left" w:pos="285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3906">
        <w:rPr>
          <w:rFonts w:ascii="Times New Roman" w:hAnsi="Times New Roman" w:cs="Times New Roman"/>
          <w:sz w:val="20"/>
          <w:szCs w:val="20"/>
        </w:rPr>
        <w:tab/>
        <w:t>06.09.2017                                                                                                    № 588</w:t>
      </w:r>
    </w:p>
    <w:p w:rsidR="00DC7B63" w:rsidRPr="00A23906" w:rsidRDefault="00DC7B63" w:rsidP="00DC7B63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3906">
        <w:rPr>
          <w:rFonts w:ascii="Times New Roman" w:hAnsi="Times New Roman" w:cs="Times New Roman"/>
          <w:sz w:val="20"/>
          <w:szCs w:val="20"/>
        </w:rPr>
        <w:t>г. Орлов</w:t>
      </w:r>
    </w:p>
    <w:p w:rsidR="00DC7B63" w:rsidRPr="00A23906" w:rsidRDefault="00DC7B63" w:rsidP="00DC7B6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3906">
        <w:rPr>
          <w:rFonts w:ascii="Times New Roman" w:hAnsi="Times New Roman" w:cs="Times New Roman"/>
          <w:b/>
          <w:sz w:val="20"/>
          <w:szCs w:val="20"/>
        </w:rPr>
        <w:t xml:space="preserve">О принятии решения о заключении концессионного соглашения в целях эксплуатации и реконструкции полигона для твердых бытовых отходов, находящегося в собственности муниципального образования Орловский муниципальный района </w:t>
      </w:r>
    </w:p>
    <w:p w:rsidR="00DC7B63" w:rsidRPr="00A23906" w:rsidRDefault="00DC7B63" w:rsidP="00DC7B6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23906">
        <w:rPr>
          <w:rFonts w:ascii="Times New Roman" w:hAnsi="Times New Roman" w:cs="Times New Roman"/>
          <w:sz w:val="20"/>
          <w:szCs w:val="20"/>
        </w:rPr>
        <w:t xml:space="preserve">В соответствии со статьей 22 Федерального закона от 21 июля </w:t>
      </w:r>
      <w:smartTag w:uri="urn:schemas-microsoft-com:office:smarttags" w:element="metricconverter">
        <w:smartTagPr>
          <w:attr w:name="ProductID" w:val="2005 г"/>
        </w:smartTagPr>
        <w:r w:rsidRPr="00A23906">
          <w:rPr>
            <w:rFonts w:ascii="Times New Roman" w:hAnsi="Times New Roman" w:cs="Times New Roman"/>
            <w:sz w:val="20"/>
            <w:szCs w:val="20"/>
          </w:rPr>
          <w:t>2005 г</w:t>
        </w:r>
      </w:smartTag>
      <w:r w:rsidRPr="00A23906">
        <w:rPr>
          <w:rFonts w:ascii="Times New Roman" w:hAnsi="Times New Roman" w:cs="Times New Roman"/>
          <w:sz w:val="20"/>
          <w:szCs w:val="20"/>
        </w:rPr>
        <w:t>. №115-ФЗ «О концессионных соглашениях», администрация Орловского района ПОСТАНОВЛЯЕТ:</w:t>
      </w:r>
    </w:p>
    <w:p w:rsidR="00DC7B63" w:rsidRPr="00A23906" w:rsidRDefault="00DC7B63" w:rsidP="00DC7B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23906">
        <w:rPr>
          <w:rFonts w:ascii="Times New Roman" w:hAnsi="Times New Roman" w:cs="Times New Roman"/>
          <w:sz w:val="20"/>
          <w:szCs w:val="20"/>
        </w:rPr>
        <w:t>1. Провести открытый конкурс на право заключения концессионного соглашения в целях эксплуатации и реконструкции полигона для твердых бытовых отходов, находящегося в муниципальной собственности муниципального образования Орловский муниципальный район (далее - концессионное соглашение).</w:t>
      </w:r>
    </w:p>
    <w:p w:rsidR="00DC7B63" w:rsidRPr="00A23906" w:rsidRDefault="00DC7B63" w:rsidP="00DC7B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23906">
        <w:rPr>
          <w:rFonts w:ascii="Times New Roman" w:hAnsi="Times New Roman" w:cs="Times New Roman"/>
          <w:sz w:val="20"/>
          <w:szCs w:val="20"/>
        </w:rPr>
        <w:t>2. Установить:</w:t>
      </w:r>
    </w:p>
    <w:p w:rsidR="00DC7B63" w:rsidRPr="00A23906" w:rsidRDefault="00DC7B63" w:rsidP="00DC7B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23906">
        <w:rPr>
          <w:rFonts w:ascii="Times New Roman" w:hAnsi="Times New Roman" w:cs="Times New Roman"/>
          <w:sz w:val="20"/>
          <w:szCs w:val="20"/>
        </w:rPr>
        <w:t>2.1. Условия концессионного соглашения (Приложение № 1);</w:t>
      </w:r>
    </w:p>
    <w:p w:rsidR="00DC7B63" w:rsidRPr="00A23906" w:rsidRDefault="00DC7B63" w:rsidP="00DC7B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23906">
        <w:rPr>
          <w:rFonts w:ascii="Times New Roman" w:hAnsi="Times New Roman" w:cs="Times New Roman"/>
          <w:sz w:val="20"/>
          <w:szCs w:val="20"/>
        </w:rPr>
        <w:t xml:space="preserve">2.2. Критерии конкурса и параметры критериев конкурса (Приложение № 2); </w:t>
      </w:r>
    </w:p>
    <w:p w:rsidR="00DC7B63" w:rsidRPr="00A23906" w:rsidRDefault="00DC7B63" w:rsidP="00DC7B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23906">
        <w:rPr>
          <w:rFonts w:ascii="Times New Roman" w:hAnsi="Times New Roman" w:cs="Times New Roman"/>
          <w:sz w:val="20"/>
          <w:szCs w:val="20"/>
        </w:rPr>
        <w:t>2.3. Вид конкурса на право заключения концессионного соглашения - открытый.</w:t>
      </w:r>
    </w:p>
    <w:p w:rsidR="00DC7B63" w:rsidRPr="00A23906" w:rsidRDefault="00DC7B63" w:rsidP="00DC7B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23906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A23906">
        <w:rPr>
          <w:rFonts w:ascii="Times New Roman" w:hAnsi="Times New Roman" w:cs="Times New Roman"/>
          <w:sz w:val="20"/>
          <w:szCs w:val="20"/>
        </w:rPr>
        <w:t xml:space="preserve">Установить срок опубликования сообщения о проведении открытого конкурса на право заключения концессионного соглашения в официальном печатном издании – информационный бюллетень органов местного самоуправления Орловский муниципальный район Кировской области,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– </w:t>
      </w:r>
      <w:hyperlink r:id="rId8" w:history="1">
        <w:r w:rsidRPr="00A23906">
          <w:rPr>
            <w:rStyle w:val="a9"/>
            <w:rFonts w:ascii="Times New Roman" w:hAnsi="Times New Roman" w:cs="Times New Roman"/>
            <w:sz w:val="20"/>
            <w:szCs w:val="20"/>
          </w:rPr>
          <w:t>www.torgi.gov.ru</w:t>
        </w:r>
      </w:hyperlink>
      <w:r w:rsidRPr="00A23906">
        <w:rPr>
          <w:rFonts w:ascii="Times New Roman" w:hAnsi="Times New Roman" w:cs="Times New Roman"/>
          <w:sz w:val="20"/>
          <w:szCs w:val="20"/>
        </w:rPr>
        <w:t xml:space="preserve">, официальном сайте администрации Орловского муниципальный район –  </w:t>
      </w:r>
      <w:hyperlink r:id="rId9" w:history="1">
        <w:r w:rsidRPr="00A23906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A23906">
          <w:rPr>
            <w:rStyle w:val="a9"/>
            <w:rFonts w:ascii="Times New Roman" w:hAnsi="Times New Roman" w:cs="Times New Roman"/>
            <w:sz w:val="20"/>
            <w:szCs w:val="20"/>
          </w:rPr>
          <w:t>.admorlov.ru</w:t>
        </w:r>
      </w:hyperlink>
      <w:r w:rsidRPr="00A23906">
        <w:rPr>
          <w:rFonts w:ascii="Times New Roman" w:hAnsi="Times New Roman" w:cs="Times New Roman"/>
          <w:sz w:val="20"/>
          <w:szCs w:val="20"/>
        </w:rPr>
        <w:t xml:space="preserve">. – </w:t>
      </w:r>
      <w:r w:rsidRPr="00A23906">
        <w:rPr>
          <w:rFonts w:ascii="Times New Roman" w:hAnsi="Times New Roman" w:cs="Times New Roman"/>
          <w:sz w:val="20"/>
          <w:szCs w:val="20"/>
          <w:highlight w:val="yellow"/>
        </w:rPr>
        <w:t>6 сентября 2017</w:t>
      </w:r>
      <w:r w:rsidRPr="00A23906">
        <w:rPr>
          <w:rFonts w:ascii="Times New Roman" w:hAnsi="Times New Roman" w:cs="Times New Roman"/>
          <w:sz w:val="20"/>
          <w:szCs w:val="20"/>
        </w:rPr>
        <w:t xml:space="preserve"> года.</w:t>
      </w:r>
      <w:proofErr w:type="gramEnd"/>
    </w:p>
    <w:p w:rsidR="00DC7B63" w:rsidRPr="00A23906" w:rsidRDefault="00DC7B63" w:rsidP="00DC7B6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23906">
        <w:rPr>
          <w:rFonts w:ascii="Times New Roman" w:hAnsi="Times New Roman" w:cs="Times New Roman"/>
          <w:sz w:val="20"/>
          <w:szCs w:val="20"/>
        </w:rPr>
        <w:t>4. Наделить Управление по экономике, имущественным отношениям и земельным ресурсам администрации Орловского района полномочиями на утверждение конкурсной документации, внесение изменений в конкурсную документацию, за исключением устанавливаемых в соответствии с настоящим постановлением положений конкурсной документации.</w:t>
      </w:r>
    </w:p>
    <w:p w:rsidR="00DC7B63" w:rsidRPr="00A23906" w:rsidRDefault="00DC7B63" w:rsidP="00DC7B6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23906">
        <w:rPr>
          <w:rFonts w:ascii="Times New Roman" w:hAnsi="Times New Roman" w:cs="Times New Roman"/>
          <w:sz w:val="20"/>
          <w:szCs w:val="20"/>
        </w:rPr>
        <w:t>5. Органом, уполномоченным на создание конкурсной комиссии по проведению конкурса (далее – конкурсная комиссия), утверждению персонального состава конкурсной комиссии является Администрация Орловского района.</w:t>
      </w:r>
    </w:p>
    <w:p w:rsidR="00DC7B63" w:rsidRPr="00A23906" w:rsidRDefault="00DC7B63" w:rsidP="00DC7B6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23906">
        <w:rPr>
          <w:rFonts w:ascii="Times New Roman" w:hAnsi="Times New Roman" w:cs="Times New Roman"/>
          <w:sz w:val="20"/>
          <w:szCs w:val="20"/>
        </w:rPr>
        <w:t xml:space="preserve">6. </w:t>
      </w:r>
      <w:proofErr w:type="gramStart"/>
      <w:r w:rsidRPr="00A2390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A23906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возложить на начальника управления по экономике, имущественным отношениям и земельным ресурсам администрации Орловского района – </w:t>
      </w:r>
      <w:proofErr w:type="spellStart"/>
      <w:r w:rsidRPr="00A23906">
        <w:rPr>
          <w:rFonts w:ascii="Times New Roman" w:hAnsi="Times New Roman" w:cs="Times New Roman"/>
          <w:sz w:val="20"/>
          <w:szCs w:val="20"/>
        </w:rPr>
        <w:t>Тюфякову</w:t>
      </w:r>
      <w:proofErr w:type="spellEnd"/>
      <w:r w:rsidRPr="00A23906">
        <w:rPr>
          <w:rFonts w:ascii="Times New Roman" w:hAnsi="Times New Roman" w:cs="Times New Roman"/>
          <w:sz w:val="20"/>
          <w:szCs w:val="20"/>
        </w:rPr>
        <w:t xml:space="preserve"> Е.А.</w:t>
      </w:r>
    </w:p>
    <w:p w:rsidR="00DC7B63" w:rsidRPr="00A23906" w:rsidRDefault="00DC7B63" w:rsidP="00DC7B6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23906">
        <w:rPr>
          <w:rFonts w:ascii="Times New Roman" w:hAnsi="Times New Roman" w:cs="Times New Roman"/>
          <w:sz w:val="20"/>
          <w:szCs w:val="20"/>
        </w:rPr>
        <w:lastRenderedPageBreak/>
        <w:t>7. Постановление вступает в силу с момента его подписания.</w:t>
      </w:r>
    </w:p>
    <w:p w:rsidR="00DC7B63" w:rsidRPr="00A23906" w:rsidRDefault="00DC7B63" w:rsidP="00DC7B63">
      <w:pPr>
        <w:suppressAutoHyphens/>
        <w:rPr>
          <w:rFonts w:ascii="Times New Roman" w:hAnsi="Times New Roman" w:cs="Times New Roman"/>
          <w:sz w:val="20"/>
          <w:szCs w:val="20"/>
        </w:rPr>
      </w:pPr>
      <w:r w:rsidRPr="00A23906">
        <w:rPr>
          <w:rFonts w:ascii="Times New Roman" w:hAnsi="Times New Roman" w:cs="Times New Roman"/>
          <w:sz w:val="20"/>
          <w:szCs w:val="20"/>
        </w:rPr>
        <w:t xml:space="preserve">Глава администрации </w:t>
      </w:r>
    </w:p>
    <w:p w:rsidR="00DC7B63" w:rsidRPr="00A23906" w:rsidRDefault="00DC7B63" w:rsidP="00DC7B63">
      <w:pPr>
        <w:suppressAutoHyphens/>
        <w:rPr>
          <w:rFonts w:ascii="Times New Roman" w:hAnsi="Times New Roman" w:cs="Times New Roman"/>
          <w:sz w:val="20"/>
          <w:szCs w:val="20"/>
        </w:rPr>
      </w:pPr>
      <w:r w:rsidRPr="00A23906">
        <w:rPr>
          <w:rFonts w:ascii="Times New Roman" w:hAnsi="Times New Roman" w:cs="Times New Roman"/>
          <w:sz w:val="20"/>
          <w:szCs w:val="20"/>
        </w:rPr>
        <w:t>Орловского района          С.С. Целищев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423"/>
      </w:tblGrid>
      <w:tr w:rsidR="00DC7B63" w:rsidRPr="00A23906" w:rsidTr="00AB2AE5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C7B63" w:rsidRPr="00A23906" w:rsidRDefault="00DC7B63" w:rsidP="00AB2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DC7B63" w:rsidRPr="00A23906" w:rsidRDefault="00DC7B63" w:rsidP="00AB2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  <w:p w:rsidR="00DC7B63" w:rsidRPr="00A23906" w:rsidRDefault="00DC7B63" w:rsidP="00AB2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</w:t>
            </w:r>
          </w:p>
          <w:p w:rsidR="00DC7B63" w:rsidRPr="00A23906" w:rsidRDefault="00DC7B63" w:rsidP="00AB2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 xml:space="preserve">Орловского района </w:t>
            </w:r>
          </w:p>
          <w:p w:rsidR="00DC7B63" w:rsidRPr="00A23906" w:rsidRDefault="00DC7B63" w:rsidP="00AB2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от 06.09.2017 № 588</w:t>
            </w:r>
          </w:p>
        </w:tc>
      </w:tr>
    </w:tbl>
    <w:p w:rsidR="00DC7B63" w:rsidRPr="00A23906" w:rsidRDefault="00DC7B63" w:rsidP="00DC7B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3906">
        <w:rPr>
          <w:rFonts w:ascii="Times New Roman" w:hAnsi="Times New Roman" w:cs="Times New Roman"/>
          <w:b/>
          <w:sz w:val="20"/>
          <w:szCs w:val="20"/>
        </w:rPr>
        <w:t>Условия концессионного соглашения</w:t>
      </w:r>
    </w:p>
    <w:p w:rsidR="00DC7B63" w:rsidRPr="00A23906" w:rsidRDefault="00DC7B63" w:rsidP="00DC7B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620"/>
        <w:gridCol w:w="4423"/>
      </w:tblGrid>
      <w:tr w:rsidR="00DC7B63" w:rsidRPr="00A23906" w:rsidTr="00AB2AE5">
        <w:tc>
          <w:tcPr>
            <w:tcW w:w="3528" w:type="dxa"/>
          </w:tcPr>
          <w:p w:rsidR="00DC7B63" w:rsidRPr="00A23906" w:rsidRDefault="00DC7B63" w:rsidP="00AB2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условий</w:t>
            </w:r>
          </w:p>
        </w:tc>
        <w:tc>
          <w:tcPr>
            <w:tcW w:w="6043" w:type="dxa"/>
            <w:gridSpan w:val="2"/>
          </w:tcPr>
          <w:p w:rsidR="00DC7B63" w:rsidRPr="00A23906" w:rsidRDefault="00DC7B63" w:rsidP="00AB2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условий</w:t>
            </w:r>
          </w:p>
        </w:tc>
      </w:tr>
      <w:tr w:rsidR="00DC7B63" w:rsidRPr="00A23906" w:rsidTr="00AB2AE5">
        <w:tc>
          <w:tcPr>
            <w:tcW w:w="3528" w:type="dxa"/>
            <w:vAlign w:val="center"/>
          </w:tcPr>
          <w:p w:rsidR="00DC7B63" w:rsidRPr="00A23906" w:rsidRDefault="00DC7B63" w:rsidP="00AB2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Объект концессионного соглашения</w:t>
            </w:r>
          </w:p>
        </w:tc>
        <w:tc>
          <w:tcPr>
            <w:tcW w:w="6043" w:type="dxa"/>
            <w:gridSpan w:val="2"/>
          </w:tcPr>
          <w:p w:rsidR="00DC7B63" w:rsidRPr="00A23906" w:rsidRDefault="00DC7B63" w:rsidP="00AB2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 xml:space="preserve">Полигон для твердых бытовых отходов, назначение: коммунальное хозяйство, инв. № 8476, лит. А, Б, </w:t>
            </w:r>
            <w:proofErr w:type="gramStart"/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расположенный</w:t>
            </w:r>
            <w:proofErr w:type="gramEnd"/>
            <w:r w:rsidRPr="00A23906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Кировская область, в районе д. </w:t>
            </w:r>
            <w:proofErr w:type="spellStart"/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Антипичи</w:t>
            </w:r>
            <w:proofErr w:type="spellEnd"/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, кадастровый номер: 43:25:380222:0077:8476/01/А</w:t>
            </w:r>
            <w:proofErr w:type="gramStart"/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A2390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C7B63" w:rsidRPr="00A23906" w:rsidTr="00AB2AE5">
        <w:tc>
          <w:tcPr>
            <w:tcW w:w="3528" w:type="dxa"/>
            <w:vAlign w:val="center"/>
          </w:tcPr>
          <w:p w:rsidR="00DC7B63" w:rsidRPr="00A23906" w:rsidRDefault="00DC7B63" w:rsidP="00AB2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Обязательства концессионера</w:t>
            </w:r>
          </w:p>
        </w:tc>
        <w:tc>
          <w:tcPr>
            <w:tcW w:w="6043" w:type="dxa"/>
            <w:gridSpan w:val="2"/>
          </w:tcPr>
          <w:p w:rsidR="00DC7B63" w:rsidRPr="00A23906" w:rsidRDefault="00DC7B63" w:rsidP="00AB2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Концессионер обязан:</w:t>
            </w:r>
          </w:p>
          <w:p w:rsidR="00DC7B63" w:rsidRPr="00A23906" w:rsidRDefault="00DC7B63" w:rsidP="00AB2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-  произвести реконструкцию  сооружения полигона твердых бытовых отходов в соответствии со сроками, определенными в соответствии с установленными конкурсной документацией технико-экономическими показателями;</w:t>
            </w:r>
          </w:p>
          <w:p w:rsidR="00DC7B63" w:rsidRPr="00A23906" w:rsidRDefault="00DC7B63" w:rsidP="00AB2AE5">
            <w:pPr>
              <w:pStyle w:val="11"/>
              <w:tabs>
                <w:tab w:val="left" w:pos="1276"/>
              </w:tabs>
              <w:rPr>
                <w:sz w:val="20"/>
                <w:szCs w:val="20"/>
              </w:rPr>
            </w:pPr>
            <w:r w:rsidRPr="00A23906">
              <w:rPr>
                <w:sz w:val="20"/>
                <w:szCs w:val="20"/>
              </w:rPr>
              <w:t>- осуществить деятельность, предусмотренную концессионным соглашением по размещению твердых бытовых отходов;</w:t>
            </w:r>
          </w:p>
          <w:p w:rsidR="00DC7B63" w:rsidRPr="00A23906" w:rsidRDefault="00DC7B63" w:rsidP="00AB2AE5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- поддерживать объект концессионного соглашения в исправном состоянии, нести расходы  на содержание объекта Соглашения;</w:t>
            </w:r>
          </w:p>
          <w:p w:rsidR="00DC7B63" w:rsidRPr="00A23906" w:rsidRDefault="00DC7B63" w:rsidP="00AB2AE5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 xml:space="preserve">-  выплачивать </w:t>
            </w:r>
            <w:proofErr w:type="spellStart"/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концеденту</w:t>
            </w:r>
            <w:proofErr w:type="spellEnd"/>
            <w:r w:rsidRPr="00A23906">
              <w:rPr>
                <w:rFonts w:ascii="Times New Roman" w:hAnsi="Times New Roman" w:cs="Times New Roman"/>
                <w:sz w:val="20"/>
                <w:szCs w:val="20"/>
              </w:rPr>
              <w:t xml:space="preserve"> концессионную плату;</w:t>
            </w:r>
          </w:p>
          <w:p w:rsidR="00DC7B63" w:rsidRPr="00A23906" w:rsidRDefault="00DC7B63" w:rsidP="00AB2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- исполнять иные обязанности, вытекающие из условий концессионного соглашения и действующего законодательства.</w:t>
            </w:r>
          </w:p>
        </w:tc>
      </w:tr>
      <w:tr w:rsidR="00DC7B63" w:rsidRPr="00A23906" w:rsidTr="00AB2AE5">
        <w:tc>
          <w:tcPr>
            <w:tcW w:w="3528" w:type="dxa"/>
            <w:vAlign w:val="center"/>
          </w:tcPr>
          <w:p w:rsidR="00DC7B63" w:rsidRPr="00A23906" w:rsidRDefault="00DC7B63" w:rsidP="00AB2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Срок действия концессионного соглашения</w:t>
            </w:r>
          </w:p>
        </w:tc>
        <w:tc>
          <w:tcPr>
            <w:tcW w:w="6043" w:type="dxa"/>
            <w:gridSpan w:val="2"/>
          </w:tcPr>
          <w:p w:rsidR="00DC7B63" w:rsidRPr="00A23906" w:rsidRDefault="00DC7B63" w:rsidP="00AB2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 xml:space="preserve">5 лет </w:t>
            </w:r>
            <w:proofErr w:type="gramStart"/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A23906">
              <w:rPr>
                <w:rFonts w:ascii="Times New Roman" w:hAnsi="Times New Roman" w:cs="Times New Roman"/>
                <w:sz w:val="20"/>
                <w:szCs w:val="20"/>
              </w:rPr>
              <w:t xml:space="preserve"> концессионного соглашения</w:t>
            </w:r>
          </w:p>
        </w:tc>
      </w:tr>
      <w:tr w:rsidR="00DC7B63" w:rsidRPr="00A23906" w:rsidTr="00AB2AE5">
        <w:tc>
          <w:tcPr>
            <w:tcW w:w="3528" w:type="dxa"/>
            <w:vAlign w:val="center"/>
          </w:tcPr>
          <w:p w:rsidR="00DC7B63" w:rsidRPr="00A23906" w:rsidRDefault="00DC7B63" w:rsidP="00AB2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Описание, в том числе технико-экономические показатели объекта концессионного соглашения</w:t>
            </w:r>
          </w:p>
        </w:tc>
        <w:tc>
          <w:tcPr>
            <w:tcW w:w="6043" w:type="dxa"/>
            <w:gridSpan w:val="2"/>
          </w:tcPr>
          <w:p w:rsidR="00DC7B63" w:rsidRPr="00A23906" w:rsidRDefault="00DC7B63" w:rsidP="00AB2AE5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 xml:space="preserve">Полигон для твердых бытовых отходов, расположенный по адресу: Кировская область, в районе д. </w:t>
            </w:r>
            <w:proofErr w:type="spellStart"/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Антипичи</w:t>
            </w:r>
            <w:proofErr w:type="spellEnd"/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, кадастровый номер: 43:25:380222:0077:8476/01/А</w:t>
            </w:r>
            <w:proofErr w:type="gramStart"/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B63" w:rsidRPr="00A23906" w:rsidRDefault="00DC7B63" w:rsidP="00AB2AE5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земельного </w:t>
            </w:r>
            <w:proofErr w:type="gramStart"/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proofErr w:type="gramEnd"/>
            <w:r w:rsidRPr="00A23906">
              <w:rPr>
                <w:rFonts w:ascii="Times New Roman" w:hAnsi="Times New Roman" w:cs="Times New Roman"/>
                <w:sz w:val="20"/>
                <w:szCs w:val="20"/>
              </w:rPr>
              <w:t xml:space="preserve"> на котором расположен объект Соглашения – 66 000 кв.м., категория земель: земли промышленности, энергетики, транспорта, связи, радиовещания, телевидения, информатики, земля для обеспечения космической деятельности, земли обороны, безопасности и земли иного специального назначения; разрешенное использование: свалка; адрес: </w:t>
            </w:r>
            <w:proofErr w:type="gramStart"/>
            <w:r w:rsidRPr="00A23906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Орловский район, земельный участок расположен в юго-восточной части кадастрового квартала, граница которого проходит по автодороге, далее по границе населенного пункта д. </w:t>
            </w:r>
            <w:proofErr w:type="spellStart"/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Коротаевы</w:t>
            </w:r>
            <w:proofErr w:type="spellEnd"/>
            <w:r w:rsidRPr="00A23906">
              <w:rPr>
                <w:rFonts w:ascii="Times New Roman" w:hAnsi="Times New Roman" w:cs="Times New Roman"/>
                <w:sz w:val="20"/>
                <w:szCs w:val="20"/>
              </w:rPr>
              <w:t xml:space="preserve">, далее по автодороге, далее по границе населенного пункта д. </w:t>
            </w:r>
            <w:proofErr w:type="spellStart"/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Чиренки</w:t>
            </w:r>
            <w:proofErr w:type="spellEnd"/>
            <w:r w:rsidRPr="00A23906">
              <w:rPr>
                <w:rFonts w:ascii="Times New Roman" w:hAnsi="Times New Roman" w:cs="Times New Roman"/>
                <w:sz w:val="20"/>
                <w:szCs w:val="20"/>
              </w:rPr>
              <w:t xml:space="preserve">, далее по автодороге, далее по границе населенного пункта д. Михеевы, далее по границе </w:t>
            </w:r>
            <w:r w:rsidRPr="00A23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населенного пункта с. </w:t>
            </w:r>
            <w:proofErr w:type="spellStart"/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Русаново</w:t>
            </w:r>
            <w:proofErr w:type="spellEnd"/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, далее по автодороге, далее по границе населенного пункта, д</w:t>
            </w:r>
            <w:proofErr w:type="gramEnd"/>
            <w:r w:rsidRPr="00A239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Булычи</w:t>
            </w:r>
            <w:proofErr w:type="spellEnd"/>
            <w:r w:rsidRPr="00A23906">
              <w:rPr>
                <w:rFonts w:ascii="Times New Roman" w:hAnsi="Times New Roman" w:cs="Times New Roman"/>
                <w:sz w:val="20"/>
                <w:szCs w:val="20"/>
              </w:rPr>
              <w:t xml:space="preserve">, далее по автодороге, далее по границе населенного пункта д. </w:t>
            </w:r>
            <w:proofErr w:type="spellStart"/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Темняковщина</w:t>
            </w:r>
            <w:proofErr w:type="spellEnd"/>
            <w:r w:rsidRPr="00A23906">
              <w:rPr>
                <w:rFonts w:ascii="Times New Roman" w:hAnsi="Times New Roman" w:cs="Times New Roman"/>
                <w:sz w:val="20"/>
                <w:szCs w:val="20"/>
              </w:rPr>
              <w:t xml:space="preserve">, далее по автодороге, далее по границе населенного пункта д. Соловьи, далее по автодороге, далее по границе населенного пункта д. </w:t>
            </w:r>
            <w:proofErr w:type="spellStart"/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Шадричи</w:t>
            </w:r>
            <w:proofErr w:type="spellEnd"/>
            <w:r w:rsidRPr="00A23906">
              <w:rPr>
                <w:rFonts w:ascii="Times New Roman" w:hAnsi="Times New Roman" w:cs="Times New Roman"/>
                <w:sz w:val="20"/>
                <w:szCs w:val="20"/>
              </w:rPr>
              <w:t xml:space="preserve">, далее по автодороге, далее по границе населенного пункта д. Хохловы, далее по автодороге, далее по р. </w:t>
            </w:r>
            <w:proofErr w:type="spellStart"/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Пьяновка</w:t>
            </w:r>
            <w:proofErr w:type="spellEnd"/>
            <w:r w:rsidRPr="00A23906">
              <w:rPr>
                <w:rFonts w:ascii="Times New Roman" w:hAnsi="Times New Roman" w:cs="Times New Roman"/>
                <w:sz w:val="20"/>
                <w:szCs w:val="20"/>
              </w:rPr>
              <w:t xml:space="preserve">, далее, по р. Ожегова, далее по р. </w:t>
            </w:r>
            <w:proofErr w:type="spellStart"/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Хвощевица</w:t>
            </w:r>
            <w:proofErr w:type="spellEnd"/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, далее по автодороге, далее</w:t>
            </w:r>
            <w:proofErr w:type="gramEnd"/>
            <w:r w:rsidRPr="00A23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23906">
              <w:rPr>
                <w:rFonts w:ascii="Times New Roman" w:hAnsi="Times New Roman" w:cs="Times New Roman"/>
                <w:sz w:val="20"/>
                <w:szCs w:val="20"/>
              </w:rPr>
              <w:t xml:space="preserve">по границе населенного пункта д. </w:t>
            </w:r>
            <w:proofErr w:type="spellStart"/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Тобольские</w:t>
            </w:r>
            <w:proofErr w:type="spellEnd"/>
            <w:r w:rsidRPr="00A23906">
              <w:rPr>
                <w:rFonts w:ascii="Times New Roman" w:hAnsi="Times New Roman" w:cs="Times New Roman"/>
                <w:sz w:val="20"/>
                <w:szCs w:val="20"/>
              </w:rPr>
              <w:t xml:space="preserve">, далее по автодороге, далее по границе населенного пункта с. </w:t>
            </w:r>
            <w:proofErr w:type="spellStart"/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Колково</w:t>
            </w:r>
            <w:proofErr w:type="spellEnd"/>
            <w:r w:rsidRPr="00A23906">
              <w:rPr>
                <w:rFonts w:ascii="Times New Roman" w:hAnsi="Times New Roman" w:cs="Times New Roman"/>
                <w:sz w:val="20"/>
                <w:szCs w:val="20"/>
              </w:rPr>
              <w:t xml:space="preserve">, далее по границе населенного пункта д. Малковы, далее по автодороге, далее по границе населенного пункта д. Шадрины, далее по автодороге, далее по границе населенного пункта д. </w:t>
            </w:r>
            <w:proofErr w:type="spellStart"/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Весниничи</w:t>
            </w:r>
            <w:proofErr w:type="spellEnd"/>
            <w:r w:rsidRPr="00A23906">
              <w:rPr>
                <w:rFonts w:ascii="Times New Roman" w:hAnsi="Times New Roman" w:cs="Times New Roman"/>
                <w:sz w:val="20"/>
                <w:szCs w:val="20"/>
              </w:rPr>
              <w:t xml:space="preserve">, далее по автодороге, далее по границе населенного пункта д. </w:t>
            </w:r>
            <w:proofErr w:type="spellStart"/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Лугиновка</w:t>
            </w:r>
            <w:proofErr w:type="spellEnd"/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, далее по автодороге;</w:t>
            </w:r>
            <w:proofErr w:type="gramEnd"/>
            <w:r w:rsidRPr="00A23906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номер: 43:25:380222:0077.</w:t>
            </w:r>
          </w:p>
          <w:p w:rsidR="00DC7B63" w:rsidRPr="00A23906" w:rsidRDefault="00DC7B63" w:rsidP="00AB2AE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 использования (эксплуатации) концессионером объекта концессионного соглашения – срок действия концессионного соглашения.</w:t>
            </w:r>
          </w:p>
          <w:p w:rsidR="00DC7B63" w:rsidRPr="00A23906" w:rsidRDefault="00DC7B63" w:rsidP="00AB2AE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Срок эксплуатации концессионером земельного участка, предназначенного для размещения непригодных для переработки твердых бытовых и приравненных к ним отходов – срок действия концессионного соглашения. </w:t>
            </w:r>
          </w:p>
          <w:p w:rsidR="00DC7B63" w:rsidRPr="00A23906" w:rsidRDefault="00DC7B63" w:rsidP="00AB2AE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Суммарный объем твердых бытовых отходов, подлежащих захоронению – не менее 4000 куб.м. в год с возможностью увеличения в перспективе до 10 000 куб.</w:t>
            </w:r>
            <w:proofErr w:type="gramStart"/>
            <w:r w:rsidRPr="00A239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  <w:proofErr w:type="gramEnd"/>
            <w:r w:rsidRPr="00A239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DC7B63" w:rsidRPr="00A23906" w:rsidRDefault="00DC7B63" w:rsidP="00AB2AE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 твердых бытовых отходов, подлежащих размещению на полигоне – 100 процентов от общего объема.</w:t>
            </w:r>
          </w:p>
          <w:p w:rsidR="00DC7B63" w:rsidRPr="00A23906" w:rsidRDefault="00DC7B63" w:rsidP="00AB2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Режим работы – не менее 365 дней в году.</w:t>
            </w:r>
          </w:p>
          <w:p w:rsidR="00DC7B63" w:rsidRPr="00A23906" w:rsidRDefault="00DC7B63" w:rsidP="00AB2A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Необходимо произвести реконструкцию полигона бытовых отходов путем:</w:t>
            </w:r>
          </w:p>
          <w:p w:rsidR="00DC7B63" w:rsidRPr="00A23906" w:rsidRDefault="00DC7B63" w:rsidP="00DC7B6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bookmarkStart w:id="0" w:name="OLE_LINK1"/>
            <w:bookmarkStart w:id="1" w:name="OLE_LINK2"/>
            <w:r w:rsidRPr="00A2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установки переносных сетчатых ограждений периметром – 6 мес.;</w:t>
            </w:r>
          </w:p>
          <w:bookmarkEnd w:id="0"/>
          <w:bookmarkEnd w:id="1"/>
          <w:p w:rsidR="00DC7B63" w:rsidRPr="00A23906" w:rsidRDefault="00DC7B63" w:rsidP="00DC7B6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устройство электроснабжения полигона (установка генератора 2 кВт, опоры электроосвещения) – 36 мес.;</w:t>
            </w:r>
          </w:p>
          <w:p w:rsidR="00DC7B63" w:rsidRPr="00A23906" w:rsidRDefault="00DC7B63" w:rsidP="00AB2AE5">
            <w:pPr>
              <w:autoSpaceDE w:val="0"/>
              <w:autoSpaceDN w:val="0"/>
              <w:adjustRightInd w:val="0"/>
              <w:ind w:left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3) устройство пожарного водоема объемом не менее 50 куб.м. – 24 мес.;</w:t>
            </w:r>
          </w:p>
          <w:p w:rsidR="00DC7B63" w:rsidRPr="00A23906" w:rsidRDefault="00DC7B63" w:rsidP="00AB2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4) обустройство хозяйственной зоны полигона (оборудование дезинфекционной ванны) – 18 мес.</w:t>
            </w:r>
          </w:p>
          <w:p w:rsidR="00DC7B63" w:rsidRPr="00A23906" w:rsidRDefault="00DC7B63" w:rsidP="00AB2A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Реконструкция и эксплуатация полигона должны осуществляться в соответствии с действующими законодательством и нормативными правовыми актами Российской Федерации. Эксплуатация полигона должна предусматривать «ступенчатое заполнение». При этом каждая ступень (карта полигона) должна иметь лимитированный объем накопления.</w:t>
            </w:r>
          </w:p>
          <w:p w:rsidR="00DC7B63" w:rsidRPr="00A23906" w:rsidRDefault="00DC7B63" w:rsidP="00AB2A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Также предусматривает следующие мероприятия:</w:t>
            </w:r>
          </w:p>
          <w:p w:rsidR="00DC7B63" w:rsidRPr="00A23906" w:rsidRDefault="00DC7B63" w:rsidP="00AB2A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 оформление санитарно-защитной зоны;</w:t>
            </w:r>
          </w:p>
          <w:p w:rsidR="00DC7B63" w:rsidRPr="00A23906" w:rsidRDefault="00DC7B63" w:rsidP="00AB2A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- </w:t>
            </w: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организация размещения отходов с соблюдением технологии на территории МО Орловский муниципальный район;</w:t>
            </w:r>
          </w:p>
          <w:p w:rsidR="00DC7B63" w:rsidRPr="00A23906" w:rsidRDefault="00DC7B63" w:rsidP="00AB2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- очистка и содержание нагорной канавы</w:t>
            </w:r>
          </w:p>
          <w:p w:rsidR="00DC7B63" w:rsidRPr="00A23906" w:rsidRDefault="00DC7B63" w:rsidP="00AB2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график работы эксплуатационного персонала – посменный.</w:t>
            </w:r>
          </w:p>
        </w:tc>
      </w:tr>
      <w:tr w:rsidR="00DC7B63" w:rsidRPr="00A23906" w:rsidTr="00AB2AE5">
        <w:tc>
          <w:tcPr>
            <w:tcW w:w="3528" w:type="dxa"/>
            <w:vAlign w:val="center"/>
          </w:tcPr>
          <w:p w:rsidR="00DC7B63" w:rsidRPr="00A23906" w:rsidRDefault="00DC7B63" w:rsidP="00AB2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передачи концессионеру объекта концессионного соглашения</w:t>
            </w:r>
          </w:p>
        </w:tc>
        <w:tc>
          <w:tcPr>
            <w:tcW w:w="6043" w:type="dxa"/>
            <w:gridSpan w:val="2"/>
          </w:tcPr>
          <w:p w:rsidR="00DC7B63" w:rsidRPr="00A23906" w:rsidRDefault="00DC7B63" w:rsidP="00AB2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Передача объекта концессионного соглашения осуществляется путем передачи  концессионеру в срок, определенный заключаемым договором аренды данного участка</w:t>
            </w:r>
          </w:p>
        </w:tc>
      </w:tr>
      <w:tr w:rsidR="00DC7B63" w:rsidRPr="00A23906" w:rsidTr="00AB2AE5">
        <w:tc>
          <w:tcPr>
            <w:tcW w:w="3528" w:type="dxa"/>
            <w:vAlign w:val="center"/>
          </w:tcPr>
          <w:p w:rsidR="00DC7B63" w:rsidRPr="00A23906" w:rsidRDefault="00DC7B63" w:rsidP="00AB2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Порядок предоставления концессионеру земельных участков, предназначенных для осуществления деятельности, предусмотренной концессионным соглашением, и срок заключения с концессионером договоров аренды этих земельных участков</w:t>
            </w:r>
          </w:p>
        </w:tc>
        <w:tc>
          <w:tcPr>
            <w:tcW w:w="6043" w:type="dxa"/>
            <w:gridSpan w:val="2"/>
          </w:tcPr>
          <w:p w:rsidR="00DC7B63" w:rsidRPr="00A23906" w:rsidRDefault="00DC7B63" w:rsidP="00AB2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 xml:space="preserve">-Земельный участок, на котором располагается объект концессионного соглашения и который необходим для осуществления Концессионером </w:t>
            </w:r>
            <w:proofErr w:type="gramStart"/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деятельности, предусмотренной концессионным соглашением предоставляются</w:t>
            </w:r>
            <w:proofErr w:type="gramEnd"/>
            <w:r w:rsidRPr="00A23906">
              <w:rPr>
                <w:rFonts w:ascii="Times New Roman" w:hAnsi="Times New Roman" w:cs="Times New Roman"/>
                <w:sz w:val="20"/>
                <w:szCs w:val="20"/>
              </w:rPr>
              <w:t xml:space="preserve"> концессионеру на праве аренды;</w:t>
            </w:r>
          </w:p>
          <w:p w:rsidR="00DC7B63" w:rsidRPr="00A23906" w:rsidRDefault="00DC7B63" w:rsidP="00AB2AE5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Срок заключения с концессионером договора аренды земельного участка для осуществления деятельности, предусмотренной концессионным соглашением, - не позднее чем через 20 рабочих дней со дня подписания концессионного соглашения.</w:t>
            </w:r>
          </w:p>
        </w:tc>
      </w:tr>
      <w:tr w:rsidR="00DC7B63" w:rsidRPr="00A23906" w:rsidTr="00AB2AE5">
        <w:tc>
          <w:tcPr>
            <w:tcW w:w="3528" w:type="dxa"/>
            <w:vAlign w:val="center"/>
          </w:tcPr>
          <w:p w:rsidR="00DC7B63" w:rsidRPr="00A23906" w:rsidRDefault="00DC7B63" w:rsidP="00AB2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Цели и срок использования (эксплуатации) объекта концессионного соглашения</w:t>
            </w:r>
          </w:p>
        </w:tc>
        <w:tc>
          <w:tcPr>
            <w:tcW w:w="6043" w:type="dxa"/>
            <w:gridSpan w:val="2"/>
          </w:tcPr>
          <w:p w:rsidR="00DC7B63" w:rsidRPr="00A23906" w:rsidRDefault="00DC7B63" w:rsidP="00AB2AE5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 xml:space="preserve">Целью использования (эксплуатации) объекта концессионного соглашения является улучшение экологической ситуации на полигоне  прилегающих территориях. </w:t>
            </w:r>
          </w:p>
          <w:p w:rsidR="00DC7B63" w:rsidRPr="00A23906" w:rsidRDefault="00DC7B63" w:rsidP="00AB2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B63" w:rsidRPr="00A23906" w:rsidTr="00AB2AE5">
        <w:tc>
          <w:tcPr>
            <w:tcW w:w="3528" w:type="dxa"/>
            <w:vAlign w:val="center"/>
          </w:tcPr>
          <w:p w:rsidR="00DC7B63" w:rsidRPr="00A23906" w:rsidRDefault="00DC7B63" w:rsidP="00AB2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Способы обеспечения исполнения концессионером обязательств по концессионному соглашению. Размер и срок предоставления такого обеспечения</w:t>
            </w:r>
          </w:p>
        </w:tc>
        <w:tc>
          <w:tcPr>
            <w:tcW w:w="6043" w:type="dxa"/>
            <w:gridSpan w:val="2"/>
          </w:tcPr>
          <w:p w:rsidR="00DC7B63" w:rsidRPr="00A23906" w:rsidRDefault="00DC7B63" w:rsidP="00AB2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Обеспечение исполнения концессионером обязательств по концессионному соглашению осуществляется одним из следующих способов:</w:t>
            </w:r>
          </w:p>
          <w:p w:rsidR="00DC7B63" w:rsidRPr="00A23906" w:rsidRDefault="00DC7B63" w:rsidP="00AB2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 xml:space="preserve"> - предоставление безотзывной банковской гарантии. Безотзывная банковская гарантия должна быть оформлена в размере 50 000 (пятьдесят тысяч) рублей, со сроком – 5 лет;</w:t>
            </w:r>
          </w:p>
          <w:p w:rsidR="00DC7B63" w:rsidRPr="00A23906" w:rsidRDefault="00DC7B63" w:rsidP="00AB2A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 xml:space="preserve">-  передача Концессионером </w:t>
            </w:r>
            <w:proofErr w:type="spellStart"/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Концеденту</w:t>
            </w:r>
            <w:proofErr w:type="spellEnd"/>
            <w:r w:rsidRPr="00A23906">
              <w:rPr>
                <w:rFonts w:ascii="Times New Roman" w:hAnsi="Times New Roman" w:cs="Times New Roman"/>
                <w:sz w:val="20"/>
                <w:szCs w:val="20"/>
              </w:rPr>
              <w:t xml:space="preserve"> в залог прав Концессионера по договору банковского вклада (депозита);</w:t>
            </w:r>
          </w:p>
          <w:p w:rsidR="00DC7B63" w:rsidRPr="00A23906" w:rsidRDefault="00DC7B63" w:rsidP="00AB2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 xml:space="preserve">- Размер задатка, вносимого в обеспечение обязательства по заключению концессионного соглашения 50 000 рублей. </w:t>
            </w:r>
          </w:p>
        </w:tc>
      </w:tr>
      <w:tr w:rsidR="00DC7B63" w:rsidRPr="00A23906" w:rsidTr="00AB2AE5">
        <w:tc>
          <w:tcPr>
            <w:tcW w:w="3528" w:type="dxa"/>
            <w:vAlign w:val="center"/>
          </w:tcPr>
          <w:p w:rsidR="00DC7B63" w:rsidRPr="00A23906" w:rsidRDefault="00DC7B63" w:rsidP="00AB2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Размер концессионной платы, форма, порядок и сроки ее внесения</w:t>
            </w:r>
          </w:p>
        </w:tc>
        <w:tc>
          <w:tcPr>
            <w:tcW w:w="6043" w:type="dxa"/>
            <w:gridSpan w:val="2"/>
          </w:tcPr>
          <w:p w:rsidR="00DC7B63" w:rsidRPr="00A23906" w:rsidRDefault="00DC7B63" w:rsidP="00AB2AE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Концессионная плата по настоящему Соглашению вносится Концессионером в форме твердых платежей.</w:t>
            </w:r>
          </w:p>
          <w:p w:rsidR="00DC7B63" w:rsidRPr="00A23906" w:rsidRDefault="00DC7B63" w:rsidP="00AB2AE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 xml:space="preserve">Концессионер обязан уплачивать </w:t>
            </w:r>
            <w:proofErr w:type="spellStart"/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Концеденту</w:t>
            </w:r>
            <w:proofErr w:type="spellEnd"/>
            <w:r w:rsidRPr="00A23906">
              <w:rPr>
                <w:rFonts w:ascii="Times New Roman" w:hAnsi="Times New Roman" w:cs="Times New Roman"/>
                <w:sz w:val="20"/>
                <w:szCs w:val="20"/>
              </w:rPr>
              <w:t xml:space="preserve"> концессионную плату в размере 70 000 рублей в год.</w:t>
            </w:r>
          </w:p>
          <w:p w:rsidR="00DC7B63" w:rsidRPr="00A23906" w:rsidRDefault="00DC7B63" w:rsidP="00AB2AE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Внесение концессионной платы осуществляется Концессионером ежегодно, не позднее 1 декабря текущего года. Ежегодно концессионная плата увеличивается на уровень индекса-дефлятора.</w:t>
            </w:r>
          </w:p>
        </w:tc>
      </w:tr>
      <w:tr w:rsidR="00DC7B63" w:rsidRPr="00A23906" w:rsidTr="00AB2AE5">
        <w:tc>
          <w:tcPr>
            <w:tcW w:w="3528" w:type="dxa"/>
            <w:vAlign w:val="center"/>
          </w:tcPr>
          <w:p w:rsidR="00DC7B63" w:rsidRPr="00A23906" w:rsidRDefault="00DC7B63" w:rsidP="00AB2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Порядок возмещения расходов сторон в случае досрочного расторжения концессионного соглашения</w:t>
            </w:r>
          </w:p>
        </w:tc>
        <w:tc>
          <w:tcPr>
            <w:tcW w:w="6043" w:type="dxa"/>
            <w:gridSpan w:val="2"/>
          </w:tcPr>
          <w:p w:rsidR="00DC7B63" w:rsidRPr="00A23906" w:rsidRDefault="00DC7B63" w:rsidP="00AB2AE5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Концедент</w:t>
            </w:r>
            <w:proofErr w:type="spellEnd"/>
            <w:r w:rsidRPr="00A23906">
              <w:rPr>
                <w:rFonts w:ascii="Times New Roman" w:hAnsi="Times New Roman" w:cs="Times New Roman"/>
                <w:sz w:val="20"/>
                <w:szCs w:val="20"/>
              </w:rPr>
              <w:t xml:space="preserve"> имеет право на возмещение убытков, возникших в результате неисполнения (в том числе уклонения Концессионера от подписания акта приёма-передачи) или ненадлежащего исполнения Концессионером обязательств, предусмотренных настоящим  Соглашением, а также досрочным расторжением настоящего Соглашения по вине Концессионера;</w:t>
            </w:r>
          </w:p>
          <w:p w:rsidR="00DC7B63" w:rsidRPr="00A23906" w:rsidRDefault="00DC7B63" w:rsidP="00AB2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 xml:space="preserve">- концессионер имеет право на возмещение убытков, возникших в результате неисполнения или ненадлежащего исполнения </w:t>
            </w:r>
            <w:proofErr w:type="spellStart"/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Концедентом</w:t>
            </w:r>
            <w:proofErr w:type="spellEnd"/>
            <w:r w:rsidRPr="00A23906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обязательств, предусмотренных настоящим </w:t>
            </w:r>
            <w:r w:rsidRPr="00A23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Соглашением, а также досрочным расторжением настоящего Соглашения по вине </w:t>
            </w:r>
            <w:proofErr w:type="spellStart"/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Концедента</w:t>
            </w:r>
            <w:proofErr w:type="spellEnd"/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C7B63" w:rsidRPr="00A23906" w:rsidTr="00AB2AE5">
        <w:tc>
          <w:tcPr>
            <w:tcW w:w="3528" w:type="dxa"/>
            <w:vAlign w:val="center"/>
          </w:tcPr>
          <w:p w:rsidR="00DC7B63" w:rsidRPr="00A23906" w:rsidRDefault="00DC7B63" w:rsidP="00AB2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Обязательства концессионера по подготовке территории, необходимой для реконструкции объекта концессионного соглашения и для осуществления деятельности, предусмотренной концессионным соглашением</w:t>
            </w:r>
          </w:p>
        </w:tc>
        <w:tc>
          <w:tcPr>
            <w:tcW w:w="6043" w:type="dxa"/>
            <w:gridSpan w:val="2"/>
          </w:tcPr>
          <w:p w:rsidR="00DC7B63" w:rsidRPr="00A23906" w:rsidRDefault="00DC7B63" w:rsidP="00AB2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239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Концессионер обязан подготовить территорию для реконструкции объекта самостоятельно за счет своих средств.</w:t>
            </w:r>
          </w:p>
        </w:tc>
      </w:tr>
      <w:tr w:rsidR="00DC7B63" w:rsidRPr="00A23906" w:rsidTr="00AB2AE5">
        <w:tc>
          <w:tcPr>
            <w:tcW w:w="5148" w:type="dxa"/>
            <w:gridSpan w:val="2"/>
          </w:tcPr>
          <w:p w:rsidR="00DC7B63" w:rsidRPr="00A23906" w:rsidRDefault="00DC7B63" w:rsidP="00AB2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</w:tcPr>
          <w:p w:rsidR="00DC7B63" w:rsidRPr="00A23906" w:rsidRDefault="00DC7B63" w:rsidP="00AB2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  <w:p w:rsidR="00DC7B63" w:rsidRPr="00A23906" w:rsidRDefault="00DC7B63" w:rsidP="00AB2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</w:t>
            </w:r>
          </w:p>
          <w:p w:rsidR="00DC7B63" w:rsidRPr="00A23906" w:rsidRDefault="00DC7B63" w:rsidP="00AB2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 xml:space="preserve">Орловского района </w:t>
            </w:r>
          </w:p>
          <w:p w:rsidR="00DC7B63" w:rsidRPr="00A23906" w:rsidRDefault="00DC7B63" w:rsidP="00AB2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от 06.09.2017 № 588</w:t>
            </w:r>
          </w:p>
        </w:tc>
      </w:tr>
    </w:tbl>
    <w:p w:rsidR="00DC7B63" w:rsidRPr="00A23906" w:rsidRDefault="00DC7B63" w:rsidP="00DC7B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DC7B63" w:rsidRPr="00A23906" w:rsidRDefault="00DC7B63" w:rsidP="00DC7B6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A23906">
        <w:rPr>
          <w:rFonts w:ascii="Times New Roman" w:hAnsi="Times New Roman" w:cs="Times New Roman"/>
          <w:b/>
          <w:sz w:val="20"/>
          <w:szCs w:val="20"/>
        </w:rPr>
        <w:t>Критерии конкурса и параметры критериев конкурса</w:t>
      </w:r>
    </w:p>
    <w:p w:rsidR="00DC7B63" w:rsidRPr="00A23906" w:rsidRDefault="00DC7B63" w:rsidP="00DC7B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3199"/>
        <w:gridCol w:w="17"/>
        <w:gridCol w:w="2109"/>
        <w:gridCol w:w="18"/>
        <w:gridCol w:w="1683"/>
        <w:gridCol w:w="18"/>
        <w:gridCol w:w="1825"/>
      </w:tblGrid>
      <w:tr w:rsidR="00DC7B63" w:rsidRPr="00A23906" w:rsidTr="00AB2AE5">
        <w:trPr>
          <w:jc w:val="center"/>
        </w:trPr>
        <w:tc>
          <w:tcPr>
            <w:tcW w:w="595" w:type="dxa"/>
            <w:vAlign w:val="center"/>
          </w:tcPr>
          <w:p w:rsidR="00DC7B63" w:rsidRPr="00A23906" w:rsidRDefault="00DC7B63" w:rsidP="00AB2AE5">
            <w:pPr>
              <w:tabs>
                <w:tab w:val="left" w:pos="960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C7B63" w:rsidRPr="00A23906" w:rsidRDefault="00DC7B63" w:rsidP="00AB2AE5">
            <w:pPr>
              <w:tabs>
                <w:tab w:val="left" w:pos="960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2390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2390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2390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99" w:type="dxa"/>
            <w:vAlign w:val="center"/>
          </w:tcPr>
          <w:p w:rsidR="00DC7B63" w:rsidRPr="00A23906" w:rsidRDefault="00DC7B63" w:rsidP="00AB2AE5">
            <w:pPr>
              <w:tabs>
                <w:tab w:val="left" w:pos="960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конкурса</w:t>
            </w:r>
          </w:p>
        </w:tc>
        <w:tc>
          <w:tcPr>
            <w:tcW w:w="2126" w:type="dxa"/>
            <w:gridSpan w:val="2"/>
            <w:vAlign w:val="center"/>
          </w:tcPr>
          <w:p w:rsidR="00DC7B63" w:rsidRPr="00A23906" w:rsidRDefault="00DC7B63" w:rsidP="00AB2AE5">
            <w:pPr>
              <w:tabs>
                <w:tab w:val="left" w:pos="960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Начальное значение критерия</w:t>
            </w:r>
          </w:p>
        </w:tc>
        <w:tc>
          <w:tcPr>
            <w:tcW w:w="1701" w:type="dxa"/>
            <w:gridSpan w:val="2"/>
            <w:vAlign w:val="center"/>
          </w:tcPr>
          <w:p w:rsidR="00DC7B63" w:rsidRPr="00A23906" w:rsidRDefault="00DC7B63" w:rsidP="00AB2AE5">
            <w:pPr>
              <w:tabs>
                <w:tab w:val="left" w:pos="960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Требование к изменению начального значения</w:t>
            </w:r>
          </w:p>
        </w:tc>
        <w:tc>
          <w:tcPr>
            <w:tcW w:w="1843" w:type="dxa"/>
            <w:gridSpan w:val="2"/>
            <w:vAlign w:val="center"/>
          </w:tcPr>
          <w:p w:rsidR="00DC7B63" w:rsidRPr="00A23906" w:rsidRDefault="00DC7B63" w:rsidP="00AB2AE5">
            <w:pPr>
              <w:tabs>
                <w:tab w:val="left" w:pos="960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b/>
                <w:sz w:val="20"/>
                <w:szCs w:val="20"/>
              </w:rPr>
              <w:t>Коэффициент значимости критерия</w:t>
            </w:r>
          </w:p>
        </w:tc>
      </w:tr>
      <w:tr w:rsidR="00DC7B63" w:rsidRPr="00A23906" w:rsidTr="00AB2AE5">
        <w:trPr>
          <w:jc w:val="center"/>
        </w:trPr>
        <w:tc>
          <w:tcPr>
            <w:tcW w:w="595" w:type="dxa"/>
            <w:vAlign w:val="center"/>
          </w:tcPr>
          <w:p w:rsidR="00DC7B63" w:rsidRPr="00A23906" w:rsidRDefault="00DC7B63" w:rsidP="00AB2AE5">
            <w:pPr>
              <w:tabs>
                <w:tab w:val="left" w:pos="960"/>
              </w:tabs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99" w:type="dxa"/>
          </w:tcPr>
          <w:p w:rsidR="00DC7B63" w:rsidRPr="00A23906" w:rsidRDefault="00DC7B63" w:rsidP="00AB2AE5">
            <w:pPr>
              <w:tabs>
                <w:tab w:val="left" w:pos="960"/>
              </w:tabs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Срок реконструкции</w:t>
            </w:r>
          </w:p>
          <w:p w:rsidR="00DC7B63" w:rsidRPr="00A23906" w:rsidRDefault="00DC7B63" w:rsidP="00AB2AE5">
            <w:pPr>
              <w:tabs>
                <w:tab w:val="left" w:pos="960"/>
              </w:tabs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объекта концессионного</w:t>
            </w:r>
          </w:p>
          <w:p w:rsidR="00DC7B63" w:rsidRPr="00A23906" w:rsidRDefault="00DC7B63" w:rsidP="00AB2AE5">
            <w:pPr>
              <w:tabs>
                <w:tab w:val="left" w:pos="960"/>
              </w:tabs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соглашения *</w:t>
            </w:r>
          </w:p>
        </w:tc>
        <w:tc>
          <w:tcPr>
            <w:tcW w:w="2126" w:type="dxa"/>
            <w:gridSpan w:val="2"/>
            <w:vAlign w:val="center"/>
          </w:tcPr>
          <w:p w:rsidR="00DC7B63" w:rsidRPr="00A23906" w:rsidRDefault="00DC7B63" w:rsidP="00AB2AE5">
            <w:pPr>
              <w:tabs>
                <w:tab w:val="left" w:pos="960"/>
              </w:tabs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36 месяцев</w:t>
            </w:r>
          </w:p>
        </w:tc>
        <w:tc>
          <w:tcPr>
            <w:tcW w:w="1701" w:type="dxa"/>
            <w:gridSpan w:val="2"/>
            <w:vAlign w:val="center"/>
          </w:tcPr>
          <w:p w:rsidR="00DC7B63" w:rsidRPr="00A23906" w:rsidRDefault="00DC7B63" w:rsidP="00AB2AE5">
            <w:pPr>
              <w:tabs>
                <w:tab w:val="left" w:pos="960"/>
              </w:tabs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Уменьшение</w:t>
            </w:r>
          </w:p>
        </w:tc>
        <w:tc>
          <w:tcPr>
            <w:tcW w:w="1843" w:type="dxa"/>
            <w:gridSpan w:val="2"/>
            <w:vAlign w:val="center"/>
          </w:tcPr>
          <w:p w:rsidR="00DC7B63" w:rsidRPr="00A23906" w:rsidRDefault="00DC7B63" w:rsidP="00AB2AE5">
            <w:pPr>
              <w:tabs>
                <w:tab w:val="left" w:pos="960"/>
              </w:tabs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b/>
                <w:position w:val="-6"/>
                <w:sz w:val="20"/>
                <w:szCs w:val="20"/>
                <w:lang w:val="en-US"/>
              </w:rPr>
              <w:object w:dxaOrig="3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3pt;height:16.3pt" o:ole="">
                  <v:imagedata r:id="rId10" o:title=""/>
                </v:shape>
                <o:OLEObject Type="Embed" ProgID="Equation.3" ShapeID="_x0000_i1025" DrawAspect="Content" ObjectID="_1567832729" r:id="rId11"/>
              </w:object>
            </w:r>
            <w:r w:rsidRPr="00A2390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A23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 xml:space="preserve"> 0,6</w:t>
            </w:r>
          </w:p>
        </w:tc>
      </w:tr>
      <w:tr w:rsidR="00DC7B63" w:rsidRPr="00A23906" w:rsidTr="00AB2AE5">
        <w:trPr>
          <w:trHeight w:val="3765"/>
          <w:jc w:val="center"/>
        </w:trPr>
        <w:tc>
          <w:tcPr>
            <w:tcW w:w="595" w:type="dxa"/>
            <w:vMerge w:val="restart"/>
            <w:vAlign w:val="center"/>
          </w:tcPr>
          <w:p w:rsidR="00DC7B63" w:rsidRPr="00A23906" w:rsidRDefault="00DC7B63" w:rsidP="00AB2AE5">
            <w:pPr>
              <w:tabs>
                <w:tab w:val="left" w:pos="960"/>
              </w:tabs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16" w:type="dxa"/>
            <w:gridSpan w:val="2"/>
          </w:tcPr>
          <w:p w:rsidR="00DC7B63" w:rsidRPr="00A23906" w:rsidRDefault="00DC7B63" w:rsidP="00AB2AE5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 xml:space="preserve">Технико-экономические показатели объекта концессионного соглашения: </w:t>
            </w:r>
          </w:p>
          <w:p w:rsidR="00DC7B63" w:rsidRPr="00A23906" w:rsidRDefault="00DC7B63" w:rsidP="00AB2AE5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B63" w:rsidRPr="00A23906" w:rsidRDefault="00DC7B63" w:rsidP="00AB2AE5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B63" w:rsidRPr="00A23906" w:rsidRDefault="00DC7B63" w:rsidP="00AB2AE5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-мощность по приему отходов;</w:t>
            </w:r>
          </w:p>
          <w:p w:rsidR="00DC7B63" w:rsidRPr="00A23906" w:rsidRDefault="00DC7B63" w:rsidP="00AB2AE5">
            <w:pPr>
              <w:tabs>
                <w:tab w:val="left" w:pos="960"/>
              </w:tabs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C7B63" w:rsidRPr="00A23906" w:rsidRDefault="00DC7B63" w:rsidP="00AB2AE5">
            <w:pPr>
              <w:tabs>
                <w:tab w:val="left" w:pos="960"/>
              </w:tabs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C7B63" w:rsidRPr="00A23906" w:rsidRDefault="00DC7B63" w:rsidP="00AB2AE5">
            <w:pPr>
              <w:tabs>
                <w:tab w:val="left" w:pos="960"/>
              </w:tabs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C7B63" w:rsidRPr="00A23906" w:rsidRDefault="00DC7B63" w:rsidP="00AB2AE5">
            <w:pPr>
              <w:tabs>
                <w:tab w:val="left" w:pos="960"/>
              </w:tabs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C7B63" w:rsidRPr="00A23906" w:rsidRDefault="00DC7B63" w:rsidP="00AB2AE5">
            <w:pPr>
              <w:tabs>
                <w:tab w:val="left" w:pos="960"/>
              </w:tabs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4 000 куб.м. </w:t>
            </w: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701" w:type="dxa"/>
            <w:gridSpan w:val="2"/>
            <w:vAlign w:val="center"/>
          </w:tcPr>
          <w:p w:rsidR="00DC7B63" w:rsidRPr="00A23906" w:rsidRDefault="00DC7B63" w:rsidP="00AB2AE5">
            <w:pPr>
              <w:tabs>
                <w:tab w:val="left" w:pos="960"/>
              </w:tabs>
              <w:spacing w:line="20" w:lineRule="atLeast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</w:tc>
        <w:tc>
          <w:tcPr>
            <w:tcW w:w="1825" w:type="dxa"/>
            <w:vAlign w:val="center"/>
          </w:tcPr>
          <w:p w:rsidR="00DC7B63" w:rsidRPr="00A23906" w:rsidRDefault="00DC7B63" w:rsidP="00AB2AE5">
            <w:pPr>
              <w:tabs>
                <w:tab w:val="left" w:pos="960"/>
              </w:tabs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position w:val="-6"/>
                <w:sz w:val="20"/>
                <w:szCs w:val="20"/>
                <w:lang w:val="en-US"/>
              </w:rPr>
              <w:object w:dxaOrig="360" w:dyaOrig="279">
                <v:shape id="_x0000_i1026" type="#_x0000_t75" style="width:18pt;height:16.3pt" o:ole="">
                  <v:imagedata r:id="rId12" o:title=""/>
                </v:shape>
                <o:OLEObject Type="Embed" ProgID="Equation.3" ShapeID="_x0000_i1026" DrawAspect="Content" ObjectID="_1567832730" r:id="rId13"/>
              </w:object>
            </w:r>
            <w:r w:rsidRPr="00A23906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 xml:space="preserve"> </w:t>
            </w:r>
            <w:r w:rsidRPr="00A23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 xml:space="preserve"> 0,2</w:t>
            </w:r>
          </w:p>
        </w:tc>
      </w:tr>
      <w:tr w:rsidR="00DC7B63" w:rsidRPr="00A23906" w:rsidTr="00AB2AE5">
        <w:trPr>
          <w:trHeight w:val="1732"/>
          <w:jc w:val="center"/>
        </w:trPr>
        <w:tc>
          <w:tcPr>
            <w:tcW w:w="595" w:type="dxa"/>
            <w:vMerge/>
          </w:tcPr>
          <w:p w:rsidR="00DC7B63" w:rsidRPr="00A23906" w:rsidRDefault="00DC7B63" w:rsidP="00AB2AE5">
            <w:pPr>
              <w:tabs>
                <w:tab w:val="left" w:pos="960"/>
              </w:tabs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16" w:type="dxa"/>
            <w:gridSpan w:val="2"/>
          </w:tcPr>
          <w:p w:rsidR="00DC7B63" w:rsidRPr="00A23906" w:rsidRDefault="00DC7B63" w:rsidP="00AB2AE5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239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 отходов, размещаемых на полигоне, в общем объеме отходов от отходов, образующихся на территории МО Орловский муниципальный район</w:t>
            </w:r>
          </w:p>
        </w:tc>
        <w:tc>
          <w:tcPr>
            <w:tcW w:w="2127" w:type="dxa"/>
            <w:gridSpan w:val="2"/>
            <w:vAlign w:val="center"/>
          </w:tcPr>
          <w:p w:rsidR="00DC7B63" w:rsidRPr="00A23906" w:rsidRDefault="00DC7B63" w:rsidP="00AB2AE5">
            <w:pPr>
              <w:tabs>
                <w:tab w:val="left" w:pos="960"/>
              </w:tabs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701" w:type="dxa"/>
            <w:gridSpan w:val="2"/>
            <w:vAlign w:val="center"/>
          </w:tcPr>
          <w:p w:rsidR="00DC7B63" w:rsidRPr="00A23906" w:rsidRDefault="00DC7B63" w:rsidP="00AB2AE5">
            <w:pPr>
              <w:tabs>
                <w:tab w:val="left" w:pos="960"/>
              </w:tabs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>уменьшение</w:t>
            </w:r>
          </w:p>
        </w:tc>
        <w:tc>
          <w:tcPr>
            <w:tcW w:w="1825" w:type="dxa"/>
            <w:vAlign w:val="center"/>
          </w:tcPr>
          <w:p w:rsidR="00DC7B63" w:rsidRPr="00A23906" w:rsidRDefault="00DC7B63" w:rsidP="00AB2AE5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3906">
              <w:rPr>
                <w:rFonts w:ascii="Times New Roman" w:hAnsi="Times New Roman" w:cs="Times New Roman"/>
                <w:i/>
                <w:position w:val="-6"/>
                <w:sz w:val="20"/>
                <w:szCs w:val="20"/>
                <w:lang w:val="en-US"/>
              </w:rPr>
              <w:t>Km</w:t>
            </w:r>
            <w:r w:rsidRPr="00A23906">
              <w:rPr>
                <w:rFonts w:ascii="Times New Roman" w:hAnsi="Times New Roman" w:cs="Times New Roman"/>
                <w:position w:val="-6"/>
                <w:sz w:val="20"/>
                <w:szCs w:val="20"/>
                <w:lang w:val="en-US"/>
              </w:rPr>
              <w:t xml:space="preserve"> </w:t>
            </w:r>
            <w:r w:rsidRPr="00A23906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 xml:space="preserve"> </w:t>
            </w:r>
            <w:r w:rsidRPr="00A23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r w:rsidRPr="00A23906">
              <w:rPr>
                <w:rFonts w:ascii="Times New Roman" w:hAnsi="Times New Roman" w:cs="Times New Roman"/>
                <w:sz w:val="20"/>
                <w:szCs w:val="20"/>
              </w:rPr>
              <w:t xml:space="preserve"> 0,2</w:t>
            </w:r>
          </w:p>
        </w:tc>
      </w:tr>
    </w:tbl>
    <w:p w:rsidR="00DC7B63" w:rsidRPr="00A23906" w:rsidRDefault="00DC7B63" w:rsidP="00DC7B63">
      <w:pPr>
        <w:pStyle w:val="2"/>
        <w:spacing w:before="0"/>
        <w:rPr>
          <w:rFonts w:ascii="Times New Roman" w:hAnsi="Times New Roman" w:cs="Times New Roman"/>
          <w:sz w:val="20"/>
          <w:szCs w:val="20"/>
        </w:rPr>
      </w:pPr>
    </w:p>
    <w:p w:rsidR="00DC7B63" w:rsidRPr="00A23906" w:rsidRDefault="00DC7B63" w:rsidP="00DC7B63">
      <w:pPr>
        <w:pStyle w:val="2"/>
        <w:spacing w:before="0"/>
        <w:rPr>
          <w:rFonts w:ascii="Times New Roman" w:hAnsi="Times New Roman" w:cs="Times New Roman"/>
          <w:sz w:val="20"/>
          <w:szCs w:val="20"/>
        </w:rPr>
      </w:pPr>
    </w:p>
    <w:p w:rsidR="00DC7B63" w:rsidRPr="00A23906" w:rsidRDefault="00DC7B63" w:rsidP="00DC7B63">
      <w:pPr>
        <w:pStyle w:val="2"/>
        <w:spacing w:before="0"/>
        <w:rPr>
          <w:rFonts w:ascii="Times New Roman" w:hAnsi="Times New Roman" w:cs="Times New Roman"/>
          <w:sz w:val="20"/>
          <w:szCs w:val="20"/>
        </w:rPr>
      </w:pPr>
    </w:p>
    <w:p w:rsidR="00DC7B63" w:rsidRPr="00A23906" w:rsidRDefault="00DC7B63" w:rsidP="001659F5">
      <w:pPr>
        <w:ind w:hanging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390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A23906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424180" cy="530225"/>
            <wp:effectExtent l="19050" t="0" r="0" b="0"/>
            <wp:docPr id="12" name="Рисунок 1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B63" w:rsidRPr="00A23906" w:rsidRDefault="00DC7B63" w:rsidP="00DC7B6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3906">
        <w:rPr>
          <w:rFonts w:ascii="Times New Roman" w:hAnsi="Times New Roman" w:cs="Times New Roman"/>
          <w:b/>
          <w:sz w:val="20"/>
          <w:szCs w:val="20"/>
        </w:rPr>
        <w:t>АДМИНИСТРАЦИЯ ОРЛОВСКОГО РАЙОНА</w:t>
      </w:r>
    </w:p>
    <w:p w:rsidR="00DC7B63" w:rsidRPr="00A23906" w:rsidRDefault="00DC7B63" w:rsidP="00DC7B63">
      <w:pPr>
        <w:ind w:right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3906">
        <w:rPr>
          <w:rFonts w:ascii="Times New Roman" w:hAnsi="Times New Roman" w:cs="Times New Roman"/>
          <w:b/>
          <w:sz w:val="20"/>
          <w:szCs w:val="20"/>
        </w:rPr>
        <w:t>КИРОВСКОЙ ОБЛАСТИ</w:t>
      </w:r>
    </w:p>
    <w:p w:rsidR="00DC7B63" w:rsidRPr="00A23906" w:rsidRDefault="00DC7B63" w:rsidP="00DC7B63">
      <w:pPr>
        <w:ind w:right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3906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DC7B63" w:rsidRPr="00A23906" w:rsidRDefault="00DC7B63" w:rsidP="00DC7B63">
      <w:pPr>
        <w:jc w:val="both"/>
        <w:rPr>
          <w:rFonts w:ascii="Times New Roman" w:hAnsi="Times New Roman" w:cs="Times New Roman"/>
          <w:sz w:val="20"/>
          <w:szCs w:val="20"/>
        </w:rPr>
      </w:pPr>
      <w:r w:rsidRPr="00A2390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23906">
        <w:rPr>
          <w:rFonts w:ascii="Times New Roman" w:hAnsi="Times New Roman" w:cs="Times New Roman"/>
          <w:sz w:val="20"/>
          <w:szCs w:val="20"/>
          <w:u w:val="single"/>
        </w:rPr>
        <w:t>12.09.2017</w:t>
      </w:r>
      <w:r w:rsidRPr="00A239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A23906">
        <w:rPr>
          <w:rFonts w:ascii="Times New Roman" w:hAnsi="Times New Roman" w:cs="Times New Roman"/>
          <w:sz w:val="20"/>
          <w:szCs w:val="20"/>
        </w:rPr>
        <w:tab/>
        <w:t xml:space="preserve"> № </w:t>
      </w:r>
      <w:r w:rsidRPr="00A23906">
        <w:rPr>
          <w:rFonts w:ascii="Times New Roman" w:hAnsi="Times New Roman" w:cs="Times New Roman"/>
          <w:sz w:val="20"/>
          <w:szCs w:val="20"/>
          <w:u w:val="single"/>
        </w:rPr>
        <w:t>604</w:t>
      </w:r>
    </w:p>
    <w:p w:rsidR="00DC7B63" w:rsidRPr="00A23906" w:rsidRDefault="00DC7B63" w:rsidP="00DC7B63">
      <w:pPr>
        <w:jc w:val="center"/>
        <w:rPr>
          <w:rFonts w:ascii="Times New Roman" w:hAnsi="Times New Roman" w:cs="Times New Roman"/>
          <w:sz w:val="20"/>
          <w:szCs w:val="20"/>
        </w:rPr>
      </w:pPr>
      <w:r w:rsidRPr="00A23906">
        <w:rPr>
          <w:rFonts w:ascii="Times New Roman" w:hAnsi="Times New Roman" w:cs="Times New Roman"/>
          <w:sz w:val="20"/>
          <w:szCs w:val="20"/>
        </w:rPr>
        <w:t>г. Орлов</w:t>
      </w:r>
    </w:p>
    <w:p w:rsidR="00DC7B63" w:rsidRPr="00A23906" w:rsidRDefault="00DC7B63" w:rsidP="00DC7B63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DC7B63" w:rsidRPr="00A23906" w:rsidRDefault="00DC7B63" w:rsidP="00DC7B6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23906">
        <w:rPr>
          <w:rFonts w:ascii="Times New Roman" w:hAnsi="Times New Roman" w:cs="Times New Roman"/>
          <w:b/>
          <w:bCs/>
          <w:sz w:val="20"/>
          <w:szCs w:val="20"/>
        </w:rPr>
        <w:t>О внесении изменений в постановление администрации Орловского</w:t>
      </w:r>
    </w:p>
    <w:p w:rsidR="00DC7B63" w:rsidRPr="00A23906" w:rsidRDefault="00DC7B63" w:rsidP="00DC7B6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23906">
        <w:rPr>
          <w:rFonts w:ascii="Times New Roman" w:hAnsi="Times New Roman" w:cs="Times New Roman"/>
          <w:b/>
          <w:bCs/>
          <w:sz w:val="20"/>
          <w:szCs w:val="20"/>
        </w:rPr>
        <w:t>района от 15.12.2016 г. № 660</w:t>
      </w:r>
    </w:p>
    <w:p w:rsidR="00DC7B63" w:rsidRPr="00A23906" w:rsidRDefault="00DC7B63" w:rsidP="00DC7B63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C7B63" w:rsidRPr="00A23906" w:rsidRDefault="00DC7B63" w:rsidP="00DC7B6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23906">
        <w:rPr>
          <w:rFonts w:ascii="Times New Roman" w:hAnsi="Times New Roman" w:cs="Times New Roman"/>
          <w:bCs/>
          <w:sz w:val="20"/>
          <w:szCs w:val="20"/>
        </w:rPr>
        <w:t>Администрация Орловского района Кировской области, ПОСТАНОВЛЯЕТ:</w:t>
      </w:r>
    </w:p>
    <w:p w:rsidR="00DC7B63" w:rsidRPr="00A23906" w:rsidRDefault="00DC7B63" w:rsidP="00DC7B63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23906">
        <w:rPr>
          <w:rFonts w:ascii="Times New Roman" w:hAnsi="Times New Roman" w:cs="Times New Roman"/>
          <w:bCs/>
          <w:sz w:val="20"/>
          <w:szCs w:val="20"/>
        </w:rPr>
        <w:t>Внести изменения в постановление администрации Орловского района от  15.12.2016 г. № 660, утвердив Приложение № 1 муниципальной программы «Комплексное развитие транспортной инфраструктуры Орловского района Кировской области на 2017-2026 годы» в новой редакции согласно приложению.</w:t>
      </w:r>
    </w:p>
    <w:p w:rsidR="00DC7B63" w:rsidRPr="00A23906" w:rsidRDefault="00DC7B63" w:rsidP="00DC7B63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A23906">
        <w:rPr>
          <w:rFonts w:ascii="Times New Roman" w:hAnsi="Times New Roman" w:cs="Times New Roman"/>
          <w:bCs/>
          <w:sz w:val="20"/>
          <w:szCs w:val="20"/>
        </w:rPr>
        <w:t>Контроль за</w:t>
      </w:r>
      <w:proofErr w:type="gramEnd"/>
      <w:r w:rsidRPr="00A23906">
        <w:rPr>
          <w:rFonts w:ascii="Times New Roman" w:hAnsi="Times New Roman" w:cs="Times New Roman"/>
          <w:bCs/>
          <w:sz w:val="20"/>
          <w:szCs w:val="20"/>
        </w:rPr>
        <w:t xml:space="preserve"> выполнением постановления возложить на заместителя начальника управления по вопросам жизнеобеспечения, архитектуры и градостроительства администрации Орловского района </w:t>
      </w:r>
      <w:proofErr w:type="spellStart"/>
      <w:r w:rsidRPr="00A23906">
        <w:rPr>
          <w:rFonts w:ascii="Times New Roman" w:hAnsi="Times New Roman" w:cs="Times New Roman"/>
          <w:bCs/>
          <w:sz w:val="20"/>
          <w:szCs w:val="20"/>
        </w:rPr>
        <w:t>Гребенева</w:t>
      </w:r>
      <w:proofErr w:type="spellEnd"/>
      <w:r w:rsidRPr="00A23906">
        <w:rPr>
          <w:rFonts w:ascii="Times New Roman" w:hAnsi="Times New Roman" w:cs="Times New Roman"/>
          <w:bCs/>
          <w:sz w:val="20"/>
          <w:szCs w:val="20"/>
        </w:rPr>
        <w:t xml:space="preserve"> A.M. </w:t>
      </w:r>
    </w:p>
    <w:p w:rsidR="00DC7B63" w:rsidRPr="00A23906" w:rsidRDefault="00DC7B63" w:rsidP="00DC7B63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23906">
        <w:rPr>
          <w:rFonts w:ascii="Times New Roman" w:hAnsi="Times New Roman" w:cs="Times New Roman"/>
          <w:sz w:val="20"/>
          <w:szCs w:val="20"/>
        </w:rPr>
        <w:t>Постановление вступает в силу с момента его опубликования.</w:t>
      </w:r>
    </w:p>
    <w:p w:rsidR="00DC7B63" w:rsidRPr="00A23906" w:rsidRDefault="00DC7B63" w:rsidP="00DC7B6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C7B63" w:rsidRPr="00A23906" w:rsidRDefault="00DC7B63" w:rsidP="00DC7B63">
      <w:pPr>
        <w:jc w:val="both"/>
        <w:rPr>
          <w:rFonts w:ascii="Times New Roman" w:hAnsi="Times New Roman" w:cs="Times New Roman"/>
          <w:sz w:val="20"/>
          <w:szCs w:val="20"/>
        </w:rPr>
      </w:pPr>
      <w:r w:rsidRPr="00A23906">
        <w:rPr>
          <w:rFonts w:ascii="Times New Roman" w:hAnsi="Times New Roman" w:cs="Times New Roman"/>
          <w:sz w:val="20"/>
          <w:szCs w:val="20"/>
        </w:rPr>
        <w:t xml:space="preserve">Глава администрации </w:t>
      </w:r>
    </w:p>
    <w:p w:rsidR="00DC7B63" w:rsidRPr="00A23906" w:rsidRDefault="00DC7B63" w:rsidP="00DC7B63">
      <w:pPr>
        <w:jc w:val="both"/>
        <w:rPr>
          <w:rFonts w:ascii="Times New Roman" w:hAnsi="Times New Roman" w:cs="Times New Roman"/>
          <w:sz w:val="20"/>
          <w:szCs w:val="20"/>
        </w:rPr>
      </w:pPr>
      <w:r w:rsidRPr="00A23906">
        <w:rPr>
          <w:rFonts w:ascii="Times New Roman" w:hAnsi="Times New Roman" w:cs="Times New Roman"/>
          <w:sz w:val="20"/>
          <w:szCs w:val="20"/>
        </w:rPr>
        <w:t>Орловского района            С.С. Целищев</w:t>
      </w:r>
    </w:p>
    <w:p w:rsidR="00DC7B63" w:rsidRPr="00A23906" w:rsidRDefault="00DC7B63" w:rsidP="00DC7B63">
      <w:pPr>
        <w:pStyle w:val="a3"/>
        <w:spacing w:line="240" w:lineRule="exact"/>
        <w:jc w:val="left"/>
        <w:rPr>
          <w:sz w:val="20"/>
        </w:rPr>
      </w:pPr>
      <w:r w:rsidRPr="00A23906">
        <w:rPr>
          <w:sz w:val="20"/>
        </w:rPr>
        <w:t xml:space="preserve">                                                                                                                          </w:t>
      </w:r>
    </w:p>
    <w:p w:rsidR="00DC7B63" w:rsidRPr="00A23906" w:rsidRDefault="00DC7B63" w:rsidP="00DC7B63">
      <w:pPr>
        <w:pStyle w:val="a3"/>
        <w:jc w:val="both"/>
        <w:rPr>
          <w:sz w:val="20"/>
        </w:rPr>
      </w:pPr>
    </w:p>
    <w:p w:rsidR="00DC7B63" w:rsidRPr="00A23906" w:rsidRDefault="00DC7B63" w:rsidP="00DC7B63">
      <w:pPr>
        <w:ind w:hanging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390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A23906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429260" cy="519430"/>
            <wp:effectExtent l="19050" t="0" r="8890" b="0"/>
            <wp:docPr id="14" name="Рисунок 14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B63" w:rsidRPr="00A23906" w:rsidRDefault="00DC7B63" w:rsidP="00DC7B6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3906">
        <w:rPr>
          <w:rFonts w:ascii="Times New Roman" w:hAnsi="Times New Roman" w:cs="Times New Roman"/>
          <w:b/>
          <w:sz w:val="20"/>
          <w:szCs w:val="20"/>
        </w:rPr>
        <w:t>АДМИНИСТРАЦИЯ ОРЛОВСКОГО РАЙОНА</w:t>
      </w:r>
    </w:p>
    <w:p w:rsidR="00DC7B63" w:rsidRPr="00A23906" w:rsidRDefault="00DC7B63" w:rsidP="00DC7B63">
      <w:pPr>
        <w:ind w:right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3906">
        <w:rPr>
          <w:rFonts w:ascii="Times New Roman" w:hAnsi="Times New Roman" w:cs="Times New Roman"/>
          <w:b/>
          <w:sz w:val="20"/>
          <w:szCs w:val="20"/>
        </w:rPr>
        <w:t>КИРОВСКОЙ ОБЛАСТИ</w:t>
      </w:r>
    </w:p>
    <w:p w:rsidR="00DC7B63" w:rsidRPr="00A23906" w:rsidRDefault="00DC7B63" w:rsidP="00DC7B63">
      <w:pPr>
        <w:ind w:right="28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7B63" w:rsidRPr="00A23906" w:rsidRDefault="00DC7B63" w:rsidP="00DC7B63">
      <w:pPr>
        <w:ind w:right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3906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DC7B63" w:rsidRPr="00A23906" w:rsidRDefault="00DC7B63" w:rsidP="00DC7B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C7B63" w:rsidRPr="00A23906" w:rsidRDefault="00DC7B63" w:rsidP="00DC7B63">
      <w:pPr>
        <w:jc w:val="both"/>
        <w:rPr>
          <w:rFonts w:ascii="Times New Roman" w:hAnsi="Times New Roman" w:cs="Times New Roman"/>
          <w:sz w:val="20"/>
          <w:szCs w:val="20"/>
        </w:rPr>
      </w:pPr>
      <w:r w:rsidRPr="00A23906">
        <w:rPr>
          <w:rFonts w:ascii="Times New Roman" w:hAnsi="Times New Roman" w:cs="Times New Roman"/>
          <w:sz w:val="20"/>
          <w:szCs w:val="20"/>
        </w:rPr>
        <w:t xml:space="preserve">          14.09.2017                                 </w:t>
      </w:r>
      <w:r w:rsidRPr="00A23906">
        <w:rPr>
          <w:rFonts w:ascii="Times New Roman" w:hAnsi="Times New Roman" w:cs="Times New Roman"/>
          <w:sz w:val="20"/>
          <w:szCs w:val="20"/>
        </w:rPr>
        <w:tab/>
      </w:r>
      <w:r w:rsidRPr="00A23906">
        <w:rPr>
          <w:rFonts w:ascii="Times New Roman" w:hAnsi="Times New Roman" w:cs="Times New Roman"/>
          <w:sz w:val="20"/>
          <w:szCs w:val="20"/>
        </w:rPr>
        <w:tab/>
      </w:r>
      <w:r w:rsidRPr="00A23906">
        <w:rPr>
          <w:rFonts w:ascii="Times New Roman" w:hAnsi="Times New Roman" w:cs="Times New Roman"/>
          <w:sz w:val="20"/>
          <w:szCs w:val="20"/>
        </w:rPr>
        <w:tab/>
      </w:r>
      <w:r w:rsidRPr="00A23906">
        <w:rPr>
          <w:rFonts w:ascii="Times New Roman" w:hAnsi="Times New Roman" w:cs="Times New Roman"/>
          <w:sz w:val="20"/>
          <w:szCs w:val="20"/>
        </w:rPr>
        <w:tab/>
      </w:r>
      <w:r w:rsidRPr="00A23906">
        <w:rPr>
          <w:rFonts w:ascii="Times New Roman" w:hAnsi="Times New Roman" w:cs="Times New Roman"/>
          <w:sz w:val="20"/>
          <w:szCs w:val="20"/>
        </w:rPr>
        <w:tab/>
        <w:t xml:space="preserve"> №   609</w:t>
      </w:r>
    </w:p>
    <w:p w:rsidR="00DC7B63" w:rsidRPr="00A23906" w:rsidRDefault="00DC7B63" w:rsidP="00DC7B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C7B63" w:rsidRPr="00A23906" w:rsidRDefault="00DC7B63" w:rsidP="00DC7B63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3906">
        <w:rPr>
          <w:rFonts w:ascii="Times New Roman" w:hAnsi="Times New Roman" w:cs="Times New Roman"/>
          <w:sz w:val="20"/>
          <w:szCs w:val="20"/>
        </w:rPr>
        <w:lastRenderedPageBreak/>
        <w:t>г. Орлов</w:t>
      </w:r>
    </w:p>
    <w:p w:rsidR="00DC7B63" w:rsidRPr="00A23906" w:rsidRDefault="00DC7B63" w:rsidP="00DC7B63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C7B63" w:rsidRPr="00A23906" w:rsidRDefault="00DC7B63" w:rsidP="00DC7B63">
      <w:pPr>
        <w:pStyle w:val="a3"/>
        <w:rPr>
          <w:b/>
          <w:bCs/>
          <w:sz w:val="20"/>
        </w:rPr>
      </w:pPr>
      <w:r w:rsidRPr="00A23906">
        <w:rPr>
          <w:b/>
          <w:bCs/>
          <w:sz w:val="20"/>
        </w:rPr>
        <w:t xml:space="preserve">О внесении изменений в постановление администрации Орловского района Кировской области от 07.10.2016 № 533 </w:t>
      </w:r>
    </w:p>
    <w:p w:rsidR="00DC7B63" w:rsidRPr="00A23906" w:rsidRDefault="00DC7B63" w:rsidP="00DC7B63">
      <w:pPr>
        <w:pStyle w:val="a3"/>
        <w:rPr>
          <w:b/>
          <w:bCs/>
          <w:sz w:val="20"/>
        </w:rPr>
      </w:pPr>
    </w:p>
    <w:p w:rsidR="00DC7B63" w:rsidRPr="00A23906" w:rsidRDefault="00DC7B63" w:rsidP="00DC7B63">
      <w:pPr>
        <w:pStyle w:val="a3"/>
        <w:tabs>
          <w:tab w:val="left" w:pos="5821"/>
        </w:tabs>
        <w:spacing w:line="360" w:lineRule="auto"/>
        <w:ind w:firstLine="567"/>
        <w:jc w:val="both"/>
        <w:rPr>
          <w:sz w:val="20"/>
        </w:rPr>
      </w:pPr>
      <w:r w:rsidRPr="00A23906">
        <w:rPr>
          <w:sz w:val="20"/>
        </w:rPr>
        <w:t>Администрация Орловского района ПОСТАНОВЛЯЕТ:</w:t>
      </w:r>
      <w:r w:rsidRPr="00A23906">
        <w:rPr>
          <w:sz w:val="20"/>
        </w:rPr>
        <w:tab/>
      </w:r>
    </w:p>
    <w:p w:rsidR="00DC7B63" w:rsidRPr="00A23906" w:rsidRDefault="00DC7B63" w:rsidP="00DC7B63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3906">
        <w:rPr>
          <w:rFonts w:ascii="Times New Roman" w:hAnsi="Times New Roman" w:cs="Times New Roman"/>
          <w:sz w:val="20"/>
          <w:szCs w:val="20"/>
        </w:rPr>
        <w:t>1.Внести изменения в муниципальную программу «Поддержка и организация деятельности людей пожилого возраста и инвалидов» на 2014-2019 годы, утвержденную постановлением администрации района от 07.10.2016  № 533</w:t>
      </w:r>
      <w:proofErr w:type="gramStart"/>
      <w:r w:rsidRPr="00A2390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A239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7B63" w:rsidRPr="00A23906" w:rsidRDefault="00DC7B63" w:rsidP="00DC7B63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3906">
        <w:rPr>
          <w:rFonts w:ascii="Times New Roman" w:hAnsi="Times New Roman" w:cs="Times New Roman"/>
          <w:sz w:val="20"/>
          <w:szCs w:val="20"/>
        </w:rPr>
        <w:t xml:space="preserve">1.1. В паспорте муниципальной программы «Поддержка и организация деятельности людей пожилого возраста и инвалидов» на 2017 год в строке «Объемы и источники финансирования муниципальной программы» слова «Местный бюджет 90000 рублей» </w:t>
      </w:r>
      <w:proofErr w:type="gramStart"/>
      <w:r w:rsidRPr="00A23906">
        <w:rPr>
          <w:rFonts w:ascii="Times New Roman" w:hAnsi="Times New Roman" w:cs="Times New Roman"/>
          <w:sz w:val="20"/>
          <w:szCs w:val="20"/>
        </w:rPr>
        <w:t>заменить на слова</w:t>
      </w:r>
      <w:proofErr w:type="gramEnd"/>
      <w:r w:rsidRPr="00A23906">
        <w:rPr>
          <w:rFonts w:ascii="Times New Roman" w:hAnsi="Times New Roman" w:cs="Times New Roman"/>
          <w:sz w:val="20"/>
          <w:szCs w:val="20"/>
        </w:rPr>
        <w:t xml:space="preserve"> «Местный бюджет 57000 рублей».</w:t>
      </w:r>
    </w:p>
    <w:p w:rsidR="00DC7B63" w:rsidRPr="00A23906" w:rsidRDefault="00DC7B63" w:rsidP="00DC7B63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3906">
        <w:rPr>
          <w:rFonts w:ascii="Times New Roman" w:hAnsi="Times New Roman" w:cs="Times New Roman"/>
          <w:sz w:val="20"/>
          <w:szCs w:val="20"/>
        </w:rPr>
        <w:t xml:space="preserve">1.2. В разделе «Ресурсное обеспечение программы» слова « Местный бюджет 90000 рублей» </w:t>
      </w:r>
      <w:proofErr w:type="gramStart"/>
      <w:r w:rsidRPr="00A23906">
        <w:rPr>
          <w:rFonts w:ascii="Times New Roman" w:hAnsi="Times New Roman" w:cs="Times New Roman"/>
          <w:sz w:val="20"/>
          <w:szCs w:val="20"/>
        </w:rPr>
        <w:t>заменить  на слова</w:t>
      </w:r>
      <w:proofErr w:type="gramEnd"/>
      <w:r w:rsidRPr="00A23906">
        <w:rPr>
          <w:rFonts w:ascii="Times New Roman" w:hAnsi="Times New Roman" w:cs="Times New Roman"/>
          <w:sz w:val="20"/>
          <w:szCs w:val="20"/>
        </w:rPr>
        <w:t xml:space="preserve"> «Местный бюджет 57000 рублей». </w:t>
      </w:r>
    </w:p>
    <w:p w:rsidR="00DC7B63" w:rsidRPr="00A23906" w:rsidRDefault="00DC7B63" w:rsidP="00DC7B63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3906">
        <w:rPr>
          <w:rFonts w:ascii="Times New Roman" w:hAnsi="Times New Roman" w:cs="Times New Roman"/>
          <w:sz w:val="20"/>
          <w:szCs w:val="20"/>
        </w:rPr>
        <w:t>2.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DC7B63" w:rsidRPr="00A23906" w:rsidRDefault="00DC7B63" w:rsidP="00DC7B63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3906">
        <w:rPr>
          <w:rFonts w:ascii="Times New Roman" w:hAnsi="Times New Roman" w:cs="Times New Roman"/>
          <w:sz w:val="20"/>
          <w:szCs w:val="20"/>
        </w:rPr>
        <w:t>3.  Постановление вступает в силу с  момента его опубликования.</w:t>
      </w:r>
    </w:p>
    <w:p w:rsidR="00DC7B63" w:rsidRPr="00A23906" w:rsidRDefault="00B07E52" w:rsidP="00B07E52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7B63" w:rsidRPr="00A23906">
        <w:rPr>
          <w:rFonts w:ascii="Times New Roman" w:hAnsi="Times New Roman" w:cs="Times New Roman"/>
          <w:sz w:val="20"/>
          <w:szCs w:val="20"/>
        </w:rPr>
        <w:t>Глава администрации</w:t>
      </w:r>
    </w:p>
    <w:p w:rsidR="00DC7B63" w:rsidRPr="00A23906" w:rsidRDefault="00DC7B63" w:rsidP="00DC7B63">
      <w:pPr>
        <w:rPr>
          <w:rFonts w:ascii="Times New Roman" w:hAnsi="Times New Roman" w:cs="Times New Roman"/>
          <w:sz w:val="20"/>
          <w:szCs w:val="20"/>
        </w:rPr>
      </w:pPr>
      <w:r w:rsidRPr="00A23906">
        <w:rPr>
          <w:rFonts w:ascii="Times New Roman" w:hAnsi="Times New Roman" w:cs="Times New Roman"/>
          <w:sz w:val="20"/>
          <w:szCs w:val="20"/>
        </w:rPr>
        <w:t>Орловского района          С.С.Целищев</w:t>
      </w:r>
    </w:p>
    <w:p w:rsidR="00A23906" w:rsidRPr="00A23906" w:rsidRDefault="00A23906" w:rsidP="00B07E52">
      <w:pPr>
        <w:ind w:hanging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390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A23906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429260" cy="519430"/>
            <wp:effectExtent l="19050" t="0" r="8890" b="0"/>
            <wp:docPr id="16" name="Рисунок 1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906" w:rsidRPr="00A23906" w:rsidRDefault="00A23906" w:rsidP="00A2390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3906">
        <w:rPr>
          <w:rFonts w:ascii="Times New Roman" w:hAnsi="Times New Roman" w:cs="Times New Roman"/>
          <w:b/>
          <w:sz w:val="20"/>
          <w:szCs w:val="20"/>
        </w:rPr>
        <w:t>АДМИНИСТРАЦИЯ ОРЛОВСКОГО РАЙОНА</w:t>
      </w:r>
    </w:p>
    <w:p w:rsidR="00A23906" w:rsidRPr="00A23906" w:rsidRDefault="00A23906" w:rsidP="00B07E52">
      <w:pPr>
        <w:ind w:right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3906">
        <w:rPr>
          <w:rFonts w:ascii="Times New Roman" w:hAnsi="Times New Roman" w:cs="Times New Roman"/>
          <w:b/>
          <w:sz w:val="20"/>
          <w:szCs w:val="20"/>
        </w:rPr>
        <w:t>КИРОВСКОЙ ОБЛАСТИ</w:t>
      </w:r>
    </w:p>
    <w:p w:rsidR="00A23906" w:rsidRPr="00B07E52" w:rsidRDefault="00A23906" w:rsidP="00B07E52">
      <w:pPr>
        <w:ind w:right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3906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A23906" w:rsidRPr="00A23906" w:rsidRDefault="00A23906" w:rsidP="00B07E52">
      <w:pPr>
        <w:jc w:val="both"/>
        <w:rPr>
          <w:rFonts w:ascii="Times New Roman" w:hAnsi="Times New Roman" w:cs="Times New Roman"/>
          <w:sz w:val="20"/>
          <w:szCs w:val="20"/>
        </w:rPr>
      </w:pPr>
      <w:r w:rsidRPr="00A23906">
        <w:rPr>
          <w:rFonts w:ascii="Times New Roman" w:hAnsi="Times New Roman" w:cs="Times New Roman"/>
          <w:sz w:val="20"/>
          <w:szCs w:val="20"/>
        </w:rPr>
        <w:t xml:space="preserve">  28.08.2017                                                           </w:t>
      </w:r>
      <w:r w:rsidRPr="00A23906">
        <w:rPr>
          <w:rFonts w:ascii="Times New Roman" w:hAnsi="Times New Roman" w:cs="Times New Roman"/>
          <w:sz w:val="20"/>
          <w:szCs w:val="20"/>
        </w:rPr>
        <w:tab/>
      </w:r>
      <w:r w:rsidRPr="00A23906">
        <w:rPr>
          <w:rFonts w:ascii="Times New Roman" w:hAnsi="Times New Roman" w:cs="Times New Roman"/>
          <w:sz w:val="20"/>
          <w:szCs w:val="20"/>
        </w:rPr>
        <w:tab/>
      </w:r>
      <w:r w:rsidRPr="00A23906">
        <w:rPr>
          <w:rFonts w:ascii="Times New Roman" w:hAnsi="Times New Roman" w:cs="Times New Roman"/>
          <w:sz w:val="20"/>
          <w:szCs w:val="20"/>
        </w:rPr>
        <w:tab/>
      </w:r>
      <w:r w:rsidRPr="00A23906">
        <w:rPr>
          <w:rFonts w:ascii="Times New Roman" w:hAnsi="Times New Roman" w:cs="Times New Roman"/>
          <w:sz w:val="20"/>
          <w:szCs w:val="20"/>
        </w:rPr>
        <w:tab/>
      </w:r>
      <w:r w:rsidRPr="00A23906">
        <w:rPr>
          <w:rFonts w:ascii="Times New Roman" w:hAnsi="Times New Roman" w:cs="Times New Roman"/>
          <w:sz w:val="20"/>
          <w:szCs w:val="20"/>
        </w:rPr>
        <w:tab/>
        <w:t xml:space="preserve"> № 673</w:t>
      </w:r>
    </w:p>
    <w:p w:rsidR="00A23906" w:rsidRPr="00A23906" w:rsidRDefault="00A23906" w:rsidP="00A23906">
      <w:pPr>
        <w:jc w:val="center"/>
        <w:rPr>
          <w:rFonts w:ascii="Times New Roman" w:hAnsi="Times New Roman" w:cs="Times New Roman"/>
          <w:sz w:val="20"/>
          <w:szCs w:val="20"/>
        </w:rPr>
      </w:pPr>
      <w:r w:rsidRPr="00A23906">
        <w:rPr>
          <w:rFonts w:ascii="Times New Roman" w:hAnsi="Times New Roman" w:cs="Times New Roman"/>
          <w:sz w:val="20"/>
          <w:szCs w:val="20"/>
        </w:rPr>
        <w:t>г. Орлов</w:t>
      </w:r>
    </w:p>
    <w:p w:rsidR="00A23906" w:rsidRPr="00A23906" w:rsidRDefault="00A23906" w:rsidP="00A23906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A23906" w:rsidRPr="00A23906" w:rsidRDefault="00A23906" w:rsidP="00A23906">
      <w:pPr>
        <w:tabs>
          <w:tab w:val="left" w:pos="4760"/>
          <w:tab w:val="left" w:pos="9515"/>
        </w:tabs>
        <w:ind w:right="-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23906">
        <w:rPr>
          <w:rFonts w:ascii="Times New Roman" w:hAnsi="Times New Roman" w:cs="Times New Roman"/>
          <w:b/>
          <w:bCs/>
          <w:sz w:val="20"/>
          <w:szCs w:val="20"/>
        </w:rPr>
        <w:t>О внесении изменений в постановление администрации Орловского района от 28.07.2017 № 507</w:t>
      </w:r>
    </w:p>
    <w:p w:rsidR="00A23906" w:rsidRPr="00A23906" w:rsidRDefault="00A23906" w:rsidP="00B07E52">
      <w:pPr>
        <w:tabs>
          <w:tab w:val="left" w:pos="4760"/>
          <w:tab w:val="left" w:pos="9515"/>
        </w:tabs>
        <w:ind w:right="-5"/>
        <w:rPr>
          <w:rFonts w:ascii="Times New Roman" w:hAnsi="Times New Roman" w:cs="Times New Roman"/>
          <w:b/>
          <w:bCs/>
          <w:sz w:val="20"/>
          <w:szCs w:val="20"/>
        </w:rPr>
      </w:pPr>
    </w:p>
    <w:p w:rsidR="00A23906" w:rsidRPr="00A23906" w:rsidRDefault="00A23906" w:rsidP="00A2390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23906">
        <w:rPr>
          <w:rFonts w:ascii="Times New Roman" w:hAnsi="Times New Roman" w:cs="Times New Roman"/>
          <w:sz w:val="20"/>
          <w:szCs w:val="20"/>
        </w:rPr>
        <w:t xml:space="preserve">Во исполнение Федеральных законов от 06.03.2006 </w:t>
      </w:r>
      <w:hyperlink r:id="rId15" w:history="1">
        <w:r w:rsidRPr="00A23906">
          <w:rPr>
            <w:rFonts w:ascii="Times New Roman" w:hAnsi="Times New Roman" w:cs="Times New Roman"/>
            <w:sz w:val="20"/>
            <w:szCs w:val="20"/>
          </w:rPr>
          <w:t>N 35-ФЗ</w:t>
        </w:r>
      </w:hyperlink>
      <w:r w:rsidRPr="00A23906">
        <w:rPr>
          <w:rFonts w:ascii="Times New Roman" w:hAnsi="Times New Roman" w:cs="Times New Roman"/>
          <w:sz w:val="20"/>
          <w:szCs w:val="20"/>
        </w:rPr>
        <w:t xml:space="preserve"> "О противодействии терроризму", от 06.10.2003 </w:t>
      </w:r>
      <w:hyperlink r:id="rId16" w:history="1">
        <w:r w:rsidRPr="00A23906">
          <w:rPr>
            <w:rFonts w:ascii="Times New Roman" w:hAnsi="Times New Roman" w:cs="Times New Roman"/>
            <w:sz w:val="20"/>
            <w:szCs w:val="20"/>
          </w:rPr>
          <w:t>N 131-ФЗ</w:t>
        </w:r>
      </w:hyperlink>
      <w:r w:rsidRPr="00A23906">
        <w:rPr>
          <w:rFonts w:ascii="Times New Roman" w:hAnsi="Times New Roman" w:cs="Times New Roman"/>
          <w:sz w:val="20"/>
          <w:szCs w:val="20"/>
        </w:rPr>
        <w:t xml:space="preserve"> "Об общих принципах организации местного самоуправления в Российской Федерации", </w:t>
      </w:r>
      <w:hyperlink r:id="rId17" w:history="1">
        <w:r w:rsidRPr="00A23906">
          <w:rPr>
            <w:rFonts w:ascii="Times New Roman" w:hAnsi="Times New Roman" w:cs="Times New Roman"/>
            <w:sz w:val="20"/>
            <w:szCs w:val="20"/>
          </w:rPr>
          <w:t>Указа</w:t>
        </w:r>
      </w:hyperlink>
      <w:r w:rsidRPr="00A23906">
        <w:rPr>
          <w:rFonts w:ascii="Times New Roman" w:hAnsi="Times New Roman" w:cs="Times New Roman"/>
          <w:sz w:val="20"/>
          <w:szCs w:val="20"/>
        </w:rPr>
        <w:t xml:space="preserve"> Президента Российской Федерации от 15.02.2006 N 116 "О мерах по противодействию терроризму", Указа Губернатора Кировской области от 11.11.2016 № 96 «Об антитеррористической комиссии в Кировской области» в целях дальнейшего совершенствования антитеррористической деятельности, укрепления взаимодействия органов местного</w:t>
      </w:r>
      <w:proofErr w:type="gramEnd"/>
      <w:r w:rsidRPr="00A23906">
        <w:rPr>
          <w:rFonts w:ascii="Times New Roman" w:hAnsi="Times New Roman" w:cs="Times New Roman"/>
          <w:sz w:val="20"/>
          <w:szCs w:val="20"/>
        </w:rPr>
        <w:t xml:space="preserve"> самоуправления Орловского  района с территориальными органами федеральных органов исполнительной власти на территории Орловского  района Кировской области администрация Орловского  района ПОСТАНОВЛЯЕТ:</w:t>
      </w:r>
    </w:p>
    <w:p w:rsidR="00A23906" w:rsidRPr="00A23906" w:rsidRDefault="00A23906" w:rsidP="00A23906">
      <w:pPr>
        <w:tabs>
          <w:tab w:val="left" w:pos="4760"/>
          <w:tab w:val="left" w:pos="9515"/>
        </w:tabs>
        <w:ind w:right="-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3906">
        <w:rPr>
          <w:rFonts w:ascii="Times New Roman" w:hAnsi="Times New Roman" w:cs="Times New Roman"/>
          <w:sz w:val="20"/>
          <w:szCs w:val="20"/>
        </w:rPr>
        <w:lastRenderedPageBreak/>
        <w:t>1. Внести изменения в постановление администрации Орловского района от 28.07.2017 № 507 «Об антитеррористической комиссии в Орловском районе», дополнив постановление пунктами 5.4., 5.5., 5.9., 5.7.:</w:t>
      </w:r>
    </w:p>
    <w:p w:rsidR="00A23906" w:rsidRPr="00A23906" w:rsidRDefault="00A23906" w:rsidP="00A23906">
      <w:pPr>
        <w:tabs>
          <w:tab w:val="left" w:pos="4760"/>
          <w:tab w:val="left" w:pos="9515"/>
        </w:tabs>
        <w:ind w:right="-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3906">
        <w:rPr>
          <w:rFonts w:ascii="Times New Roman" w:hAnsi="Times New Roman" w:cs="Times New Roman"/>
          <w:sz w:val="20"/>
          <w:szCs w:val="20"/>
        </w:rPr>
        <w:t>«5.4. Постановление администрации Орловского района от 13.09.2011 № 521-П «О внесении изменений в постановление главы администрации Орловского района от 12.08.2011 № 429 «Об антитеррористической комиссии Орловского района»;</w:t>
      </w:r>
    </w:p>
    <w:p w:rsidR="00A23906" w:rsidRPr="00A23906" w:rsidRDefault="00A23906" w:rsidP="00A23906">
      <w:pPr>
        <w:tabs>
          <w:tab w:val="left" w:pos="4760"/>
          <w:tab w:val="left" w:pos="9515"/>
        </w:tabs>
        <w:ind w:right="-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3906">
        <w:rPr>
          <w:rFonts w:ascii="Times New Roman" w:hAnsi="Times New Roman" w:cs="Times New Roman"/>
          <w:sz w:val="20"/>
          <w:szCs w:val="20"/>
        </w:rPr>
        <w:t>5.5. Постановление администрации Орловского района от 02.11.2011 № 690-П «О внесении изменений в постановление главы администрации Орловского района от 12.08.2011 № 429;</w:t>
      </w:r>
    </w:p>
    <w:p w:rsidR="00A23906" w:rsidRPr="00A23906" w:rsidRDefault="00A23906" w:rsidP="00A23906">
      <w:pPr>
        <w:tabs>
          <w:tab w:val="left" w:pos="4760"/>
          <w:tab w:val="left" w:pos="9515"/>
        </w:tabs>
        <w:ind w:right="-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3906">
        <w:rPr>
          <w:rFonts w:ascii="Times New Roman" w:hAnsi="Times New Roman" w:cs="Times New Roman"/>
          <w:sz w:val="20"/>
          <w:szCs w:val="20"/>
        </w:rPr>
        <w:t>5.6. Постановление администрации Орловского района от 27.12.2011 № 832-П «О внесении изменений в постановление главы администрации Орловского района от 12.08.2011 № 429;</w:t>
      </w:r>
    </w:p>
    <w:p w:rsidR="00A23906" w:rsidRPr="00A23906" w:rsidRDefault="00A23906" w:rsidP="00A23906">
      <w:pPr>
        <w:tabs>
          <w:tab w:val="left" w:pos="4760"/>
          <w:tab w:val="left" w:pos="9515"/>
        </w:tabs>
        <w:ind w:right="-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3906">
        <w:rPr>
          <w:rFonts w:ascii="Times New Roman" w:hAnsi="Times New Roman" w:cs="Times New Roman"/>
          <w:sz w:val="20"/>
          <w:szCs w:val="20"/>
        </w:rPr>
        <w:t>5.7. Постановление администрации Орловского района от 28.05.2014 № 327 «О внесении изменений в постановление главы администрации Орловского района от 12.08.2011 № 429 «Об антитеррористической комиссии Орловского района».».</w:t>
      </w:r>
    </w:p>
    <w:p w:rsidR="00A23906" w:rsidRPr="00A23906" w:rsidRDefault="00A23906" w:rsidP="00A2390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3906">
        <w:rPr>
          <w:rFonts w:ascii="Times New Roman" w:hAnsi="Times New Roman" w:cs="Times New Roman"/>
          <w:sz w:val="20"/>
          <w:szCs w:val="20"/>
        </w:rPr>
        <w:t>2.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A23906" w:rsidRPr="00A23906" w:rsidRDefault="00A23906" w:rsidP="00A2390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3906">
        <w:rPr>
          <w:rFonts w:ascii="Times New Roman" w:hAnsi="Times New Roman" w:cs="Times New Roman"/>
          <w:sz w:val="20"/>
          <w:szCs w:val="20"/>
        </w:rPr>
        <w:t>3. Постановление вступает в силу с момента опубликования.</w:t>
      </w:r>
    </w:p>
    <w:p w:rsidR="00A23906" w:rsidRPr="00A23906" w:rsidRDefault="00A23906" w:rsidP="00B07E5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7B63" w:rsidRPr="00A23906" w:rsidRDefault="00A23906" w:rsidP="00B07E52">
      <w:pPr>
        <w:jc w:val="both"/>
        <w:rPr>
          <w:rFonts w:ascii="Times New Roman" w:hAnsi="Times New Roman" w:cs="Times New Roman"/>
          <w:sz w:val="20"/>
          <w:szCs w:val="20"/>
        </w:rPr>
      </w:pPr>
      <w:r w:rsidRPr="00A23906">
        <w:rPr>
          <w:rFonts w:ascii="Times New Roman" w:hAnsi="Times New Roman" w:cs="Times New Roman"/>
          <w:sz w:val="20"/>
          <w:szCs w:val="20"/>
        </w:rPr>
        <w:t>Глава администрации Орловского района                С.С. Целищев</w:t>
      </w:r>
    </w:p>
    <w:p w:rsidR="00DC7B63" w:rsidRPr="00A23906" w:rsidRDefault="00DC7B63" w:rsidP="00DC7B63">
      <w:pPr>
        <w:pStyle w:val="2"/>
        <w:spacing w:before="0"/>
        <w:rPr>
          <w:rFonts w:ascii="Times New Roman" w:hAnsi="Times New Roman" w:cs="Times New Roman"/>
          <w:sz w:val="20"/>
          <w:szCs w:val="20"/>
        </w:rPr>
      </w:pPr>
    </w:p>
    <w:p w:rsidR="00DC7B63" w:rsidRPr="00A23906" w:rsidRDefault="00DC7B63" w:rsidP="00DC7B63">
      <w:pPr>
        <w:pStyle w:val="2"/>
        <w:spacing w:before="0"/>
        <w:rPr>
          <w:rFonts w:ascii="Times New Roman" w:hAnsi="Times New Roman" w:cs="Times New Roman"/>
          <w:sz w:val="20"/>
          <w:szCs w:val="20"/>
        </w:rPr>
      </w:pPr>
    </w:p>
    <w:p w:rsidR="00DC7B63" w:rsidRPr="00A23906" w:rsidRDefault="00DC7B63" w:rsidP="00DC7B63">
      <w:pPr>
        <w:pStyle w:val="2"/>
        <w:spacing w:before="0"/>
        <w:rPr>
          <w:rFonts w:ascii="Times New Roman" w:hAnsi="Times New Roman" w:cs="Times New Roman"/>
          <w:sz w:val="20"/>
          <w:szCs w:val="20"/>
        </w:rPr>
      </w:pPr>
    </w:p>
    <w:p w:rsidR="00DC7B63" w:rsidRPr="00A23906" w:rsidRDefault="00DC7B63" w:rsidP="00DC7B63">
      <w:pPr>
        <w:pStyle w:val="2"/>
        <w:spacing w:before="0"/>
        <w:rPr>
          <w:rFonts w:ascii="Times New Roman" w:hAnsi="Times New Roman" w:cs="Times New Roman"/>
          <w:sz w:val="20"/>
          <w:szCs w:val="20"/>
        </w:rPr>
      </w:pPr>
    </w:p>
    <w:p w:rsidR="00DC7B63" w:rsidRPr="00A23906" w:rsidRDefault="00DC7B63" w:rsidP="00DC7B63">
      <w:pPr>
        <w:pStyle w:val="2"/>
        <w:spacing w:before="0"/>
        <w:rPr>
          <w:rFonts w:ascii="Times New Roman" w:hAnsi="Times New Roman" w:cs="Times New Roman"/>
          <w:sz w:val="20"/>
          <w:szCs w:val="20"/>
        </w:rPr>
      </w:pPr>
    </w:p>
    <w:p w:rsidR="00DC7B63" w:rsidRPr="00A23906" w:rsidRDefault="00DC7B63" w:rsidP="00DC7B63">
      <w:pPr>
        <w:pStyle w:val="2"/>
        <w:spacing w:before="0"/>
        <w:rPr>
          <w:rFonts w:ascii="Times New Roman" w:hAnsi="Times New Roman" w:cs="Times New Roman"/>
          <w:sz w:val="20"/>
          <w:szCs w:val="20"/>
        </w:rPr>
      </w:pPr>
    </w:p>
    <w:p w:rsidR="00DC7B63" w:rsidRPr="00A23906" w:rsidRDefault="00DC7B63" w:rsidP="00DC7B63">
      <w:pPr>
        <w:pStyle w:val="2"/>
        <w:spacing w:before="0"/>
        <w:rPr>
          <w:rFonts w:ascii="Times New Roman" w:hAnsi="Times New Roman" w:cs="Times New Roman"/>
          <w:sz w:val="20"/>
          <w:szCs w:val="20"/>
        </w:rPr>
      </w:pPr>
    </w:p>
    <w:p w:rsidR="00DC7B63" w:rsidRPr="00A23906" w:rsidRDefault="00DC7B63" w:rsidP="00DC7B63">
      <w:pPr>
        <w:pStyle w:val="2"/>
        <w:spacing w:before="0"/>
        <w:rPr>
          <w:rFonts w:ascii="Times New Roman" w:hAnsi="Times New Roman" w:cs="Times New Roman"/>
          <w:sz w:val="20"/>
          <w:szCs w:val="20"/>
        </w:rPr>
      </w:pPr>
    </w:p>
    <w:p w:rsidR="00617362" w:rsidRPr="00A23906" w:rsidRDefault="00617362" w:rsidP="00617362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17362" w:rsidRPr="00A23906" w:rsidRDefault="00617362" w:rsidP="00617362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17362" w:rsidRPr="00A23906" w:rsidRDefault="00617362" w:rsidP="00617362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17362" w:rsidRPr="00A23906" w:rsidRDefault="00617362" w:rsidP="00617362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17362" w:rsidRPr="00A23906" w:rsidRDefault="00617362" w:rsidP="00617362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23906">
        <w:rPr>
          <w:rFonts w:ascii="Times New Roman" w:eastAsia="Times New Roman" w:hAnsi="Times New Roman" w:cs="Times New Roman"/>
          <w:sz w:val="20"/>
          <w:szCs w:val="20"/>
        </w:rPr>
        <w:t xml:space="preserve">ИНФОРМАЦИОННЫЙ </w:t>
      </w:r>
    </w:p>
    <w:p w:rsidR="00617362" w:rsidRPr="00A23906" w:rsidRDefault="00617362" w:rsidP="00617362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23906">
        <w:rPr>
          <w:rFonts w:ascii="Times New Roman" w:eastAsia="Times New Roman" w:hAnsi="Times New Roman" w:cs="Times New Roman"/>
          <w:sz w:val="20"/>
          <w:szCs w:val="20"/>
        </w:rPr>
        <w:t>БЮЛЛЕТЕНЬ</w:t>
      </w:r>
    </w:p>
    <w:p w:rsidR="00617362" w:rsidRPr="00A23906" w:rsidRDefault="00617362" w:rsidP="00617362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23906">
        <w:rPr>
          <w:rFonts w:ascii="Times New Roman" w:eastAsia="Times New Roman" w:hAnsi="Times New Roman" w:cs="Times New Roman"/>
          <w:sz w:val="20"/>
          <w:szCs w:val="20"/>
        </w:rPr>
        <w:t xml:space="preserve">ОРГАНОВ МЕСТНОГО САМОУПРАВЛЕНИЯ </w:t>
      </w:r>
    </w:p>
    <w:p w:rsidR="00617362" w:rsidRPr="00A23906" w:rsidRDefault="00617362" w:rsidP="00617362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23906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ОБРАЗОВАНИЯ  </w:t>
      </w:r>
    </w:p>
    <w:p w:rsidR="00617362" w:rsidRPr="00A23906" w:rsidRDefault="00617362" w:rsidP="00617362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23906">
        <w:rPr>
          <w:rFonts w:ascii="Times New Roman" w:eastAsia="Times New Roman" w:hAnsi="Times New Roman" w:cs="Times New Roman"/>
          <w:sz w:val="20"/>
          <w:szCs w:val="20"/>
        </w:rPr>
        <w:t xml:space="preserve">ОРЛОВСКИЙ МУНИЦИПАЛЬНЫЙ РАЙОН  </w:t>
      </w:r>
    </w:p>
    <w:p w:rsidR="00617362" w:rsidRPr="00A23906" w:rsidRDefault="00617362" w:rsidP="00617362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23906">
        <w:rPr>
          <w:rFonts w:ascii="Times New Roman" w:eastAsia="Times New Roman" w:hAnsi="Times New Roman" w:cs="Times New Roman"/>
          <w:sz w:val="20"/>
          <w:szCs w:val="20"/>
        </w:rPr>
        <w:t>КИРОВСКОЙ  ОБЛАСТИ</w:t>
      </w:r>
    </w:p>
    <w:p w:rsidR="00617362" w:rsidRPr="00A23906" w:rsidRDefault="00617362" w:rsidP="00617362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23906">
        <w:rPr>
          <w:rFonts w:ascii="Times New Roman" w:eastAsia="Times New Roman" w:hAnsi="Times New Roman" w:cs="Times New Roman"/>
          <w:sz w:val="20"/>
          <w:szCs w:val="20"/>
        </w:rPr>
        <w:t>(ОФИЦИАЛЬНОЕ    ИЗДАНИЕ)</w:t>
      </w:r>
    </w:p>
    <w:p w:rsidR="00617362" w:rsidRPr="00A23906" w:rsidRDefault="00617362" w:rsidP="00617362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23906">
        <w:rPr>
          <w:rFonts w:ascii="Times New Roman" w:eastAsia="Times New Roman" w:hAnsi="Times New Roman" w:cs="Times New Roman"/>
          <w:sz w:val="20"/>
          <w:szCs w:val="20"/>
        </w:rPr>
        <w:t>Отпечатано в администрации Орловского района  18.09.2017,</w:t>
      </w:r>
    </w:p>
    <w:p w:rsidR="00617362" w:rsidRPr="00A23906" w:rsidRDefault="00617362" w:rsidP="00617362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239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12270, г"/>
        </w:smartTagPr>
        <w:r w:rsidRPr="00A23906">
          <w:rPr>
            <w:rFonts w:ascii="Times New Roman" w:eastAsia="Times New Roman" w:hAnsi="Times New Roman" w:cs="Times New Roman"/>
            <w:sz w:val="20"/>
            <w:szCs w:val="20"/>
          </w:rPr>
          <w:t>612270, г</w:t>
        </w:r>
      </w:smartTag>
      <w:r w:rsidRPr="00A23906">
        <w:rPr>
          <w:rFonts w:ascii="Times New Roman" w:eastAsia="Times New Roman" w:hAnsi="Times New Roman" w:cs="Times New Roman"/>
          <w:sz w:val="20"/>
          <w:szCs w:val="20"/>
        </w:rPr>
        <w:t>. Орлов Кировской области, ул. Ст. Халтурина, 18</w:t>
      </w:r>
    </w:p>
    <w:p w:rsidR="00893B3E" w:rsidRPr="00A23906" w:rsidRDefault="00617362" w:rsidP="00787C1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3906">
        <w:rPr>
          <w:rFonts w:ascii="Times New Roman" w:eastAsia="Times New Roman" w:hAnsi="Times New Roman" w:cs="Times New Roman"/>
          <w:sz w:val="20"/>
          <w:szCs w:val="20"/>
        </w:rPr>
        <w:t xml:space="preserve">  тираж  20  экземпляров</w:t>
      </w:r>
    </w:p>
    <w:sectPr w:rsidR="00893B3E" w:rsidRPr="00A23906" w:rsidSect="001659F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5160"/>
    <w:multiLevelType w:val="hybridMultilevel"/>
    <w:tmpl w:val="79A2BAD8"/>
    <w:lvl w:ilvl="0" w:tplc="DC8468B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9E5DBB"/>
    <w:multiLevelType w:val="hybridMultilevel"/>
    <w:tmpl w:val="35EA9DFE"/>
    <w:lvl w:ilvl="0" w:tplc="AEA2F2C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6E60D652">
      <w:numFmt w:val="none"/>
      <w:lvlText w:val=""/>
      <w:lvlJc w:val="left"/>
      <w:pPr>
        <w:tabs>
          <w:tab w:val="num" w:pos="360"/>
        </w:tabs>
      </w:pPr>
    </w:lvl>
    <w:lvl w:ilvl="2" w:tplc="B6C081C8">
      <w:numFmt w:val="none"/>
      <w:lvlText w:val=""/>
      <w:lvlJc w:val="left"/>
      <w:pPr>
        <w:tabs>
          <w:tab w:val="num" w:pos="360"/>
        </w:tabs>
      </w:pPr>
    </w:lvl>
    <w:lvl w:ilvl="3" w:tplc="58A6589E">
      <w:numFmt w:val="none"/>
      <w:lvlText w:val=""/>
      <w:lvlJc w:val="left"/>
      <w:pPr>
        <w:tabs>
          <w:tab w:val="num" w:pos="360"/>
        </w:tabs>
      </w:pPr>
    </w:lvl>
    <w:lvl w:ilvl="4" w:tplc="40F44808">
      <w:numFmt w:val="none"/>
      <w:lvlText w:val=""/>
      <w:lvlJc w:val="left"/>
      <w:pPr>
        <w:tabs>
          <w:tab w:val="num" w:pos="360"/>
        </w:tabs>
      </w:pPr>
    </w:lvl>
    <w:lvl w:ilvl="5" w:tplc="CA12CC00">
      <w:numFmt w:val="none"/>
      <w:lvlText w:val=""/>
      <w:lvlJc w:val="left"/>
      <w:pPr>
        <w:tabs>
          <w:tab w:val="num" w:pos="360"/>
        </w:tabs>
      </w:pPr>
    </w:lvl>
    <w:lvl w:ilvl="6" w:tplc="AAF02F44">
      <w:numFmt w:val="none"/>
      <w:lvlText w:val=""/>
      <w:lvlJc w:val="left"/>
      <w:pPr>
        <w:tabs>
          <w:tab w:val="num" w:pos="360"/>
        </w:tabs>
      </w:pPr>
    </w:lvl>
    <w:lvl w:ilvl="7" w:tplc="B3CAD962">
      <w:numFmt w:val="none"/>
      <w:lvlText w:val=""/>
      <w:lvlJc w:val="left"/>
      <w:pPr>
        <w:tabs>
          <w:tab w:val="num" w:pos="360"/>
        </w:tabs>
      </w:pPr>
    </w:lvl>
    <w:lvl w:ilvl="8" w:tplc="0342564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19E6C2E"/>
    <w:multiLevelType w:val="hybridMultilevel"/>
    <w:tmpl w:val="CE3C57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17362"/>
    <w:rsid w:val="001659F5"/>
    <w:rsid w:val="002E69D1"/>
    <w:rsid w:val="00362CEC"/>
    <w:rsid w:val="00382F46"/>
    <w:rsid w:val="00617362"/>
    <w:rsid w:val="00787C17"/>
    <w:rsid w:val="007C10A2"/>
    <w:rsid w:val="00893B3E"/>
    <w:rsid w:val="00A23906"/>
    <w:rsid w:val="00B07E52"/>
    <w:rsid w:val="00DC7B63"/>
    <w:rsid w:val="00F6499C"/>
    <w:rsid w:val="00FA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A2"/>
  </w:style>
  <w:style w:type="paragraph" w:styleId="1">
    <w:name w:val="heading 1"/>
    <w:basedOn w:val="a"/>
    <w:next w:val="a"/>
    <w:link w:val="10"/>
    <w:qFormat/>
    <w:rsid w:val="0061736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9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362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qFormat/>
    <w:rsid w:val="00617362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азвание Знак"/>
    <w:basedOn w:val="a0"/>
    <w:link w:val="a3"/>
    <w:rsid w:val="00617362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ody Text Indent"/>
    <w:basedOn w:val="a"/>
    <w:link w:val="a6"/>
    <w:rsid w:val="00617362"/>
    <w:pPr>
      <w:spacing w:after="0" w:line="240" w:lineRule="auto"/>
      <w:ind w:right="3401" w:firstLine="284"/>
    </w:pPr>
    <w:rPr>
      <w:rFonts w:ascii="Times New Roman" w:eastAsia="Times New Roman" w:hAnsi="Times New Roman" w:cs="Times New Roman"/>
      <w:spacing w:val="-2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617362"/>
    <w:rPr>
      <w:rFonts w:ascii="Times New Roman" w:eastAsia="Times New Roman" w:hAnsi="Times New Roman" w:cs="Times New Roman"/>
      <w:spacing w:val="-2"/>
      <w:sz w:val="28"/>
      <w:szCs w:val="20"/>
    </w:rPr>
  </w:style>
  <w:style w:type="character" w:styleId="a7">
    <w:name w:val="Strong"/>
    <w:qFormat/>
    <w:rsid w:val="0061736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E69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Cell">
    <w:name w:val="ConsPlusCell"/>
    <w:rsid w:val="002E6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2E6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69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rsid w:val="00DC7B63"/>
    <w:rPr>
      <w:color w:val="0000FF"/>
      <w:u w:val="single"/>
    </w:rPr>
  </w:style>
  <w:style w:type="paragraph" w:customStyle="1" w:styleId="11">
    <w:name w:val="Без интервала1"/>
    <w:rsid w:val="00DC7B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ConsPlusNonformat">
    <w:name w:val="ConsPlusNonformat"/>
    <w:rsid w:val="00DC7B6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16"/>
      <w:szCs w:val="16"/>
      <w:lang w:eastAsia="zh-CN"/>
    </w:rPr>
  </w:style>
  <w:style w:type="paragraph" w:customStyle="1" w:styleId="ConsPlusTitle">
    <w:name w:val="ConsPlusTitle"/>
    <w:rsid w:val="00DC7B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a">
    <w:name w:val="Заголовок"/>
    <w:basedOn w:val="a"/>
    <w:next w:val="ab"/>
    <w:rsid w:val="00A2390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A2390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239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wmf"/><Relationship Id="rId17" Type="http://schemas.openxmlformats.org/officeDocument/2006/relationships/hyperlink" Target="consultantplus://offline/ref=6E60E710542346DDB756C1AB30E2168057EBE82B4654305C83C71C4DCCC2061F231C07549F3096D8BBr2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E60E710542346DDB756C1AB30E2168057EAE0294551305C83C71C4DCCC2061F231C0750B9rA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60E710542346DDB756C1AB30E2168057EBE32B4453305C83C71C4DCCC2061F231C0756B9r8K" TargetMode="Externa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orlov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011EC-BC36-494E-A512-2783F975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3610</Words>
  <Characters>20582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Макерова Т.Е.</dc:creator>
  <cp:keywords/>
  <dc:description/>
  <cp:lastModifiedBy>Макерова Т.Е.</cp:lastModifiedBy>
  <cp:revision>6</cp:revision>
  <dcterms:created xsi:type="dcterms:W3CDTF">2017-09-18T09:38:00Z</dcterms:created>
  <dcterms:modified xsi:type="dcterms:W3CDTF">2017-09-25T04:19:00Z</dcterms:modified>
</cp:coreProperties>
</file>