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55" w:rsidRDefault="00DF5F55" w:rsidP="00706C50">
      <w:pPr>
        <w:jc w:val="center"/>
        <w:rPr>
          <w:rFonts w:ascii="Times New Roman" w:hAnsi="Times New Roman"/>
          <w:b/>
          <w:sz w:val="28"/>
          <w:szCs w:val="28"/>
        </w:rPr>
      </w:pPr>
      <w:r w:rsidRPr="00ED72B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3.75pt;height:41.25pt;visibility:visible">
            <v:imagedata r:id="rId6" o:title=""/>
          </v:shape>
        </w:pict>
      </w:r>
    </w:p>
    <w:p w:rsidR="00DF5F55" w:rsidRDefault="00DF5F55" w:rsidP="00706C50">
      <w:pPr>
        <w:jc w:val="center"/>
        <w:rPr>
          <w:rFonts w:ascii="Times New Roman" w:hAnsi="Times New Roman"/>
          <w:b/>
          <w:sz w:val="28"/>
          <w:szCs w:val="28"/>
        </w:rPr>
      </w:pPr>
      <w:r>
        <w:rPr>
          <w:rFonts w:ascii="Times New Roman" w:hAnsi="Times New Roman"/>
          <w:b/>
          <w:sz w:val="28"/>
          <w:szCs w:val="28"/>
        </w:rPr>
        <w:t>АДМИНИСТРАЦИЯ  ОРЛОВСКОГО  РАЙОНА</w:t>
      </w:r>
    </w:p>
    <w:p w:rsidR="00DF5F55" w:rsidRDefault="00DF5F55" w:rsidP="00706C50">
      <w:pPr>
        <w:jc w:val="center"/>
        <w:rPr>
          <w:rFonts w:ascii="Times New Roman" w:hAnsi="Times New Roman"/>
          <w:b/>
          <w:sz w:val="28"/>
          <w:szCs w:val="28"/>
        </w:rPr>
      </w:pPr>
      <w:r>
        <w:rPr>
          <w:rFonts w:ascii="Times New Roman" w:hAnsi="Times New Roman"/>
          <w:b/>
          <w:sz w:val="28"/>
          <w:szCs w:val="28"/>
        </w:rPr>
        <w:t>КИРОВСКОЙ ОБЛАСТИ</w:t>
      </w:r>
    </w:p>
    <w:p w:rsidR="00DF5F55" w:rsidRDefault="00DF5F55" w:rsidP="00706C50">
      <w:pPr>
        <w:pStyle w:val="ConsPlusTitle"/>
        <w:widowControl/>
        <w:jc w:val="center"/>
        <w:rPr>
          <w:rFonts w:ascii="Times New Roman" w:hAnsi="Times New Roman" w:cs="Times New Roman"/>
          <w:bCs w:val="0"/>
          <w:sz w:val="28"/>
          <w:szCs w:val="28"/>
        </w:rPr>
      </w:pPr>
    </w:p>
    <w:p w:rsidR="00DF5F55" w:rsidRDefault="00DF5F55" w:rsidP="00706C50">
      <w:pPr>
        <w:pStyle w:val="ConsPlusTitle"/>
        <w:widowControl/>
        <w:jc w:val="center"/>
        <w:rPr>
          <w:rFonts w:ascii="Times New Roman" w:hAnsi="Times New Roman" w:cs="Times New Roman"/>
          <w:bCs w:val="0"/>
          <w:sz w:val="28"/>
          <w:szCs w:val="28"/>
        </w:rPr>
      </w:pPr>
      <w:r>
        <w:rPr>
          <w:rFonts w:ascii="Times New Roman" w:hAnsi="Times New Roman" w:cs="Times New Roman"/>
          <w:sz w:val="28"/>
          <w:szCs w:val="28"/>
        </w:rPr>
        <w:t>ПОСТАНОВЛЕНИЕ</w:t>
      </w:r>
    </w:p>
    <w:p w:rsidR="00DF5F55" w:rsidRDefault="00DF5F55" w:rsidP="00706C50">
      <w:pPr>
        <w:rPr>
          <w:rFonts w:ascii="Times New Roman" w:hAnsi="Times New Roman"/>
          <w:sz w:val="28"/>
          <w:szCs w:val="28"/>
        </w:rPr>
      </w:pPr>
      <w:r>
        <w:rPr>
          <w:rFonts w:ascii="Times New Roman" w:hAnsi="Times New Roman"/>
          <w:sz w:val="28"/>
          <w:szCs w:val="28"/>
        </w:rPr>
        <w:t xml:space="preserve">          05.09.2017                                                                                       №  584</w:t>
      </w:r>
      <w:bookmarkStart w:id="0" w:name="_GoBack"/>
      <w:bookmarkEnd w:id="0"/>
    </w:p>
    <w:p w:rsidR="00DF5F55" w:rsidRDefault="00DF5F55" w:rsidP="00706C50">
      <w:pPr>
        <w:jc w:val="center"/>
        <w:rPr>
          <w:rFonts w:ascii="Times New Roman" w:hAnsi="Times New Roman"/>
          <w:sz w:val="28"/>
          <w:szCs w:val="28"/>
        </w:rPr>
      </w:pPr>
      <w:r>
        <w:rPr>
          <w:rFonts w:ascii="Times New Roman" w:hAnsi="Times New Roman"/>
          <w:sz w:val="28"/>
          <w:szCs w:val="28"/>
        </w:rPr>
        <w:t>г.  Орлов</w:t>
      </w:r>
    </w:p>
    <w:tbl>
      <w:tblPr>
        <w:tblW w:w="0" w:type="auto"/>
        <w:jc w:val="center"/>
        <w:tblLayout w:type="fixed"/>
        <w:tblCellMar>
          <w:left w:w="70" w:type="dxa"/>
          <w:right w:w="70" w:type="dxa"/>
        </w:tblCellMar>
        <w:tblLook w:val="00A0"/>
      </w:tblPr>
      <w:tblGrid>
        <w:gridCol w:w="8717"/>
      </w:tblGrid>
      <w:tr w:rsidR="00DF5F55" w:rsidTr="004834BC">
        <w:trPr>
          <w:trHeight w:val="549"/>
          <w:jc w:val="center"/>
        </w:trPr>
        <w:tc>
          <w:tcPr>
            <w:tcW w:w="8717" w:type="dxa"/>
          </w:tcPr>
          <w:p w:rsidR="00DF5F55" w:rsidRPr="003E4744" w:rsidRDefault="00DF5F55" w:rsidP="004834BC">
            <w:pPr>
              <w:pStyle w:val="Title"/>
              <w:rPr>
                <w:b/>
                <w:bCs/>
                <w:sz w:val="28"/>
                <w:szCs w:val="28"/>
              </w:rPr>
            </w:pPr>
            <w:r w:rsidRPr="003E4744">
              <w:rPr>
                <w:b/>
                <w:bCs/>
                <w:sz w:val="28"/>
                <w:szCs w:val="28"/>
              </w:rPr>
              <w:t>О внесении изменений в муниципальную программу «Развитие строительства и архитектуры в Орловском районе Кировской области на 2017-2019 годы»</w:t>
            </w:r>
          </w:p>
          <w:p w:rsidR="00DF5F55" w:rsidRDefault="00DF5F55" w:rsidP="004834BC">
            <w:pPr>
              <w:spacing w:after="0" w:line="240" w:lineRule="auto"/>
              <w:jc w:val="center"/>
              <w:rPr>
                <w:rFonts w:ascii="Times New Roman" w:hAnsi="Times New Roman"/>
                <w:b/>
                <w:sz w:val="28"/>
                <w:szCs w:val="28"/>
              </w:rPr>
            </w:pPr>
          </w:p>
        </w:tc>
      </w:tr>
    </w:tbl>
    <w:p w:rsidR="00DF5F55" w:rsidRDefault="00DF5F55" w:rsidP="00706C50">
      <w:pPr>
        <w:spacing w:after="0" w:line="360" w:lineRule="auto"/>
        <w:ind w:firstLine="709"/>
        <w:jc w:val="both"/>
        <w:rPr>
          <w:rFonts w:ascii="Times New Roman" w:eastAsia="BatangChe" w:hAnsi="Times New Roman"/>
          <w:sz w:val="28"/>
        </w:rPr>
      </w:pPr>
      <w:r w:rsidRPr="009D71BC">
        <w:rPr>
          <w:rFonts w:ascii="Times New Roman" w:eastAsia="BatangChe" w:hAnsi="Times New Roman"/>
          <w:sz w:val="28"/>
        </w:rPr>
        <w:t xml:space="preserve">В соответствии с постановлением администрации Орловского района Кировской области </w:t>
      </w:r>
      <w:r>
        <w:rPr>
          <w:rFonts w:ascii="Times New Roman" w:eastAsia="BatangChe" w:hAnsi="Times New Roman"/>
          <w:sz w:val="28"/>
        </w:rPr>
        <w:t>от 31.05.2016 № 308 «О мерах по составлению проекта бюджета Орловского района Кировской области на 2017 год и плановый период 2018-2019 годов» ПОСТАНОВЛЯЕТ:</w:t>
      </w:r>
    </w:p>
    <w:p w:rsidR="00DF5F55" w:rsidRDefault="00DF5F55" w:rsidP="00706C50">
      <w:pPr>
        <w:spacing w:after="0" w:line="360" w:lineRule="auto"/>
        <w:ind w:firstLine="709"/>
        <w:jc w:val="both"/>
        <w:rPr>
          <w:rFonts w:ascii="Times New Roman" w:eastAsia="BatangChe" w:hAnsi="Times New Roman"/>
          <w:sz w:val="28"/>
        </w:rPr>
      </w:pPr>
      <w:r>
        <w:rPr>
          <w:rFonts w:ascii="Times New Roman" w:eastAsia="BatangChe" w:hAnsi="Times New Roman"/>
          <w:sz w:val="28"/>
        </w:rPr>
        <w:t>1. Внести в муниципальную программу «Развитие строительства и архитектуры в Орловском районе Кировской области на 2017-2019 годы» (далее Муниципальная программа), утвержденную постановлением администрации Орловского района от 30.09.2016 № 513</w:t>
      </w:r>
      <w:r w:rsidRPr="004E57ED">
        <w:rPr>
          <w:rFonts w:ascii="Times New Roman" w:eastAsia="BatangChe" w:hAnsi="Times New Roman"/>
          <w:sz w:val="28"/>
        </w:rPr>
        <w:t xml:space="preserve"> </w:t>
      </w:r>
      <w:r>
        <w:rPr>
          <w:rFonts w:ascii="Times New Roman" w:eastAsia="BatangChe" w:hAnsi="Times New Roman"/>
          <w:sz w:val="28"/>
        </w:rPr>
        <w:t>следующие изменения и дополнения:</w:t>
      </w:r>
    </w:p>
    <w:p w:rsidR="00DF5F55" w:rsidRDefault="00DF5F55" w:rsidP="00706C50">
      <w:pPr>
        <w:spacing w:after="0" w:line="360" w:lineRule="auto"/>
        <w:ind w:firstLine="709"/>
        <w:jc w:val="both"/>
        <w:rPr>
          <w:rFonts w:ascii="Times New Roman" w:eastAsia="BatangChe" w:hAnsi="Times New Roman"/>
          <w:sz w:val="28"/>
        </w:rPr>
      </w:pPr>
      <w:r>
        <w:rPr>
          <w:rFonts w:ascii="Times New Roman" w:eastAsia="BatangChe" w:hAnsi="Times New Roman"/>
          <w:sz w:val="28"/>
        </w:rPr>
        <w:t>1.1. В паспорте Муниципальной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195"/>
      </w:tblGrid>
      <w:tr w:rsidR="00DF5F55" w:rsidTr="00337A2F">
        <w:trPr>
          <w:trHeight w:val="2755"/>
        </w:trPr>
        <w:tc>
          <w:tcPr>
            <w:tcW w:w="2376" w:type="dxa"/>
          </w:tcPr>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Объемы ассигнований муниципальной программы</w:t>
            </w:r>
          </w:p>
        </w:tc>
        <w:tc>
          <w:tcPr>
            <w:tcW w:w="7195" w:type="dxa"/>
          </w:tcPr>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Общий объем ресурсов, необходимых для реализации муниципальной программы</w:t>
            </w:r>
            <w:r>
              <w:rPr>
                <w:rFonts w:ascii="Times New Roman" w:eastAsia="BatangChe" w:hAnsi="Times New Roman"/>
                <w:sz w:val="28"/>
              </w:rPr>
              <w:t>, в 2017-2019 годах составит 178</w:t>
            </w:r>
            <w:r w:rsidRPr="00337A2F">
              <w:rPr>
                <w:rFonts w:ascii="Times New Roman" w:eastAsia="BatangChe" w:hAnsi="Times New Roman"/>
                <w:sz w:val="28"/>
              </w:rPr>
              <w:t>6,0 тыс. рублей:</w:t>
            </w:r>
          </w:p>
          <w:p w:rsidR="00DF5F55" w:rsidRPr="00337A2F" w:rsidRDefault="00DF5F55" w:rsidP="00337A2F">
            <w:pPr>
              <w:spacing w:after="0" w:line="240" w:lineRule="auto"/>
              <w:jc w:val="both"/>
              <w:rPr>
                <w:rFonts w:ascii="Times New Roman" w:eastAsia="BatangChe" w:hAnsi="Times New Roman"/>
                <w:sz w:val="28"/>
              </w:rPr>
            </w:pPr>
          </w:p>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в том числе;</w:t>
            </w:r>
          </w:p>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 xml:space="preserve">2017- </w:t>
            </w:r>
            <w:r>
              <w:rPr>
                <w:rFonts w:ascii="Times New Roman" w:eastAsia="BatangChe" w:hAnsi="Times New Roman"/>
                <w:sz w:val="28"/>
              </w:rPr>
              <w:t>1746,00</w:t>
            </w:r>
            <w:r w:rsidRPr="00337A2F">
              <w:rPr>
                <w:rFonts w:ascii="Times New Roman" w:eastAsia="BatangChe" w:hAnsi="Times New Roman"/>
                <w:sz w:val="28"/>
              </w:rPr>
              <w:t xml:space="preserve"> тыс. рублей</w:t>
            </w:r>
          </w:p>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2018- 20,00 тыс. рублей</w:t>
            </w:r>
          </w:p>
          <w:p w:rsidR="00DF5F55" w:rsidRPr="00337A2F" w:rsidRDefault="00DF5F55" w:rsidP="00337A2F">
            <w:pPr>
              <w:spacing w:after="0" w:line="240" w:lineRule="auto"/>
              <w:jc w:val="both"/>
              <w:rPr>
                <w:rFonts w:ascii="Times New Roman" w:eastAsia="BatangChe" w:hAnsi="Times New Roman"/>
                <w:sz w:val="28"/>
              </w:rPr>
            </w:pPr>
            <w:r w:rsidRPr="00337A2F">
              <w:rPr>
                <w:rFonts w:ascii="Times New Roman" w:eastAsia="BatangChe" w:hAnsi="Times New Roman"/>
                <w:sz w:val="28"/>
              </w:rPr>
              <w:t>2019- 20,00 тыс. рублей</w:t>
            </w:r>
          </w:p>
          <w:p w:rsidR="00DF5F55" w:rsidRPr="00337A2F" w:rsidRDefault="00DF5F55" w:rsidP="00337A2F">
            <w:pPr>
              <w:spacing w:after="0" w:line="360" w:lineRule="auto"/>
              <w:jc w:val="both"/>
              <w:rPr>
                <w:rFonts w:ascii="Times New Roman" w:eastAsia="BatangChe" w:hAnsi="Times New Roman"/>
                <w:sz w:val="28"/>
              </w:rPr>
            </w:pPr>
          </w:p>
        </w:tc>
      </w:tr>
    </w:tbl>
    <w:p w:rsidR="00DF5F55" w:rsidRDefault="00DF5F55" w:rsidP="004E57ED">
      <w:pPr>
        <w:spacing w:after="0" w:line="360" w:lineRule="auto"/>
        <w:ind w:firstLine="709"/>
        <w:jc w:val="both"/>
        <w:rPr>
          <w:rFonts w:ascii="Times New Roman" w:eastAsia="BatangChe" w:hAnsi="Times New Roman"/>
          <w:sz w:val="28"/>
        </w:rPr>
      </w:pPr>
      <w:r>
        <w:rPr>
          <w:rFonts w:ascii="Times New Roman" w:eastAsia="BatangChe" w:hAnsi="Times New Roman"/>
          <w:sz w:val="28"/>
        </w:rPr>
        <w:t xml:space="preserve"> </w:t>
      </w:r>
      <w:r w:rsidRPr="004B374B">
        <w:rPr>
          <w:rFonts w:ascii="Times New Roman" w:eastAsia="BatangChe" w:hAnsi="Times New Roman"/>
          <w:sz w:val="28"/>
        </w:rPr>
        <w:t xml:space="preserve">1.2. </w:t>
      </w:r>
      <w:r>
        <w:rPr>
          <w:rFonts w:ascii="Times New Roman" w:eastAsia="BatangChe" w:hAnsi="Times New Roman"/>
          <w:sz w:val="28"/>
        </w:rPr>
        <w:t>Р</w:t>
      </w:r>
      <w:r w:rsidRPr="004B374B">
        <w:rPr>
          <w:rFonts w:ascii="Times New Roman" w:eastAsia="BatangChe" w:hAnsi="Times New Roman"/>
          <w:sz w:val="28"/>
        </w:rPr>
        <w:t xml:space="preserve">аздел 5 </w:t>
      </w:r>
      <w:r>
        <w:rPr>
          <w:rFonts w:ascii="Times New Roman" w:eastAsia="BatangChe" w:hAnsi="Times New Roman"/>
          <w:sz w:val="28"/>
        </w:rPr>
        <w:t xml:space="preserve">Муниципальной программы </w:t>
      </w:r>
      <w:r w:rsidRPr="004B374B">
        <w:rPr>
          <w:rFonts w:ascii="Times New Roman" w:eastAsia="BatangChe" w:hAnsi="Times New Roman"/>
          <w:sz w:val="28"/>
        </w:rPr>
        <w:t>изложить в новой редакции</w:t>
      </w:r>
      <w:r>
        <w:rPr>
          <w:rFonts w:ascii="Times New Roman" w:eastAsia="BatangChe" w:hAnsi="Times New Roman"/>
          <w:sz w:val="28"/>
        </w:rPr>
        <w:t xml:space="preserve"> (Приложение 1).</w:t>
      </w:r>
    </w:p>
    <w:p w:rsidR="00DF5F55" w:rsidRPr="004B374B" w:rsidRDefault="00DF5F55" w:rsidP="004E57ED">
      <w:pPr>
        <w:spacing w:after="0" w:line="360" w:lineRule="auto"/>
        <w:ind w:firstLine="709"/>
        <w:jc w:val="both"/>
        <w:rPr>
          <w:rFonts w:ascii="Times New Roman" w:eastAsia="BatangChe" w:hAnsi="Times New Roman"/>
          <w:sz w:val="28"/>
        </w:rPr>
      </w:pPr>
      <w:r>
        <w:rPr>
          <w:rFonts w:ascii="Times New Roman" w:eastAsia="BatangChe" w:hAnsi="Times New Roman"/>
          <w:sz w:val="28"/>
        </w:rPr>
        <w:t>1.3. Приложение 1 к Муниципальной программе изложить в новой редакции (Приложение 2).</w:t>
      </w:r>
    </w:p>
    <w:p w:rsidR="00DF5F55" w:rsidRPr="006F4441" w:rsidRDefault="00DF5F55" w:rsidP="00706C50">
      <w:pPr>
        <w:spacing w:after="0" w:line="360" w:lineRule="auto"/>
        <w:ind w:firstLine="709"/>
        <w:jc w:val="both"/>
        <w:rPr>
          <w:rFonts w:ascii="Times New Roman" w:hAnsi="Times New Roman"/>
          <w:sz w:val="28"/>
          <w:szCs w:val="28"/>
        </w:rPr>
      </w:pPr>
      <w:r>
        <w:rPr>
          <w:sz w:val="28"/>
          <w:szCs w:val="28"/>
        </w:rPr>
        <w:t xml:space="preserve"> </w:t>
      </w:r>
      <w:r w:rsidRPr="006F4441">
        <w:rPr>
          <w:rFonts w:ascii="Times New Roman" w:hAnsi="Times New Roman"/>
          <w:sz w:val="28"/>
          <w:szCs w:val="28"/>
        </w:rPr>
        <w:t>2. Контроль за исполнением настоящего постановления возложить на заместителя начальника управления по вопросам жизнеобеспечения, архитектуры и градостроительства, заведующего сектором ЖКХ  администрации Орловского района А.М. Гребенева.</w:t>
      </w:r>
    </w:p>
    <w:p w:rsidR="00DF5F55" w:rsidRPr="006F4441" w:rsidRDefault="00DF5F55" w:rsidP="00706C50">
      <w:pPr>
        <w:spacing w:after="0" w:line="360" w:lineRule="auto"/>
        <w:ind w:firstLine="709"/>
        <w:jc w:val="both"/>
        <w:rPr>
          <w:rFonts w:ascii="Times New Roman" w:hAnsi="Times New Roman"/>
          <w:sz w:val="28"/>
          <w:szCs w:val="28"/>
        </w:rPr>
      </w:pPr>
      <w:r w:rsidRPr="006F4441">
        <w:rPr>
          <w:rFonts w:ascii="Times New Roman" w:hAnsi="Times New Roman"/>
          <w:sz w:val="28"/>
          <w:szCs w:val="28"/>
        </w:rPr>
        <w:t>3. И.о. управляюще</w:t>
      </w:r>
      <w:r>
        <w:rPr>
          <w:rFonts w:ascii="Times New Roman" w:hAnsi="Times New Roman"/>
          <w:sz w:val="28"/>
          <w:szCs w:val="28"/>
        </w:rPr>
        <w:t>го</w:t>
      </w:r>
      <w:r w:rsidRPr="006F4441">
        <w:rPr>
          <w:rFonts w:ascii="Times New Roman" w:hAnsi="Times New Roman"/>
          <w:sz w:val="28"/>
          <w:szCs w:val="28"/>
        </w:rPr>
        <w:t xml:space="preserve"> делами администрации Орловского района Гордеевой Е.Н.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F5F55" w:rsidRPr="00706C50" w:rsidRDefault="00DF5F55" w:rsidP="00706C50">
      <w:pPr>
        <w:spacing w:after="0" w:line="360" w:lineRule="auto"/>
        <w:ind w:firstLine="709"/>
        <w:jc w:val="both"/>
        <w:rPr>
          <w:rFonts w:ascii="Times New Roman" w:hAnsi="Times New Roman"/>
          <w:sz w:val="28"/>
          <w:szCs w:val="28"/>
        </w:rPr>
      </w:pPr>
      <w:r w:rsidRPr="006F4441">
        <w:rPr>
          <w:rFonts w:ascii="Times New Roman" w:hAnsi="Times New Roman"/>
          <w:sz w:val="28"/>
          <w:szCs w:val="28"/>
        </w:rPr>
        <w:t xml:space="preserve">4. Постановление вступает в силу с момента опубликования. </w:t>
      </w:r>
    </w:p>
    <w:p w:rsidR="00DF5F55" w:rsidRPr="00433300" w:rsidRDefault="00DF5F55" w:rsidP="00706C50">
      <w:pPr>
        <w:pStyle w:val="PlainText"/>
        <w:jc w:val="both"/>
        <w:rPr>
          <w:rFonts w:ascii="Times New Roman" w:hAnsi="Times New Roman"/>
          <w:sz w:val="28"/>
          <w:szCs w:val="28"/>
        </w:rPr>
      </w:pPr>
    </w:p>
    <w:p w:rsidR="00DF5F55" w:rsidRDefault="00DF5F55" w:rsidP="00706C50">
      <w:pPr>
        <w:pStyle w:val="PlainText"/>
        <w:jc w:val="both"/>
        <w:rPr>
          <w:rFonts w:ascii="Times New Roman" w:hAnsi="Times New Roman"/>
          <w:sz w:val="28"/>
          <w:szCs w:val="28"/>
        </w:rPr>
      </w:pPr>
      <w:r>
        <w:rPr>
          <w:rFonts w:ascii="Times New Roman" w:hAnsi="Times New Roman"/>
          <w:sz w:val="28"/>
          <w:szCs w:val="28"/>
        </w:rPr>
        <w:t>Глава администрации</w:t>
      </w:r>
    </w:p>
    <w:p w:rsidR="00DF5F55" w:rsidRPr="00433300" w:rsidRDefault="00DF5F55" w:rsidP="00706C50">
      <w:pPr>
        <w:pStyle w:val="PlainText"/>
        <w:jc w:val="both"/>
        <w:rPr>
          <w:rFonts w:ascii="Times New Roman" w:hAnsi="Times New Roman"/>
          <w:sz w:val="28"/>
          <w:szCs w:val="28"/>
        </w:rPr>
      </w:pPr>
      <w:r>
        <w:rPr>
          <w:rFonts w:ascii="Times New Roman" w:hAnsi="Times New Roman"/>
          <w:sz w:val="28"/>
          <w:szCs w:val="28"/>
        </w:rPr>
        <w:t xml:space="preserve">Орловского района </w:t>
      </w:r>
      <w:r>
        <w:rPr>
          <w:rFonts w:ascii="Times New Roman" w:hAnsi="Times New Roman"/>
          <w:sz w:val="28"/>
          <w:szCs w:val="28"/>
        </w:rPr>
        <w:tab/>
        <w:t xml:space="preserve">  С.С. Целищев </w:t>
      </w: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Default="00DF5F55" w:rsidP="007373F0">
      <w:pPr>
        <w:ind w:firstLine="709"/>
        <w:jc w:val="right"/>
        <w:rPr>
          <w:rFonts w:ascii="Times New Roman" w:hAnsi="Times New Roman"/>
          <w:sz w:val="24"/>
          <w:szCs w:val="24"/>
        </w:rPr>
      </w:pPr>
    </w:p>
    <w:p w:rsidR="00DF5F55" w:rsidRPr="007373F0" w:rsidRDefault="00DF5F55" w:rsidP="007373F0">
      <w:pPr>
        <w:ind w:firstLine="709"/>
        <w:jc w:val="right"/>
        <w:rPr>
          <w:rFonts w:ascii="Times New Roman" w:hAnsi="Times New Roman"/>
          <w:sz w:val="24"/>
          <w:szCs w:val="24"/>
        </w:rPr>
      </w:pPr>
      <w:r w:rsidRPr="007373F0">
        <w:rPr>
          <w:rFonts w:ascii="Times New Roman" w:hAnsi="Times New Roman"/>
          <w:sz w:val="24"/>
          <w:szCs w:val="24"/>
        </w:rPr>
        <w:t>(Приложение 1)</w:t>
      </w:r>
    </w:p>
    <w:p w:rsidR="00DF5F55" w:rsidRPr="007373F0" w:rsidRDefault="00DF5F55" w:rsidP="007373F0">
      <w:pPr>
        <w:ind w:firstLine="709"/>
        <w:jc w:val="both"/>
        <w:rPr>
          <w:rFonts w:ascii="Times New Roman" w:hAnsi="Times New Roman"/>
          <w:b/>
          <w:sz w:val="24"/>
          <w:szCs w:val="24"/>
        </w:rPr>
      </w:pPr>
      <w:r w:rsidRPr="007373F0">
        <w:rPr>
          <w:rFonts w:ascii="Times New Roman" w:hAnsi="Times New Roman"/>
          <w:b/>
          <w:sz w:val="24"/>
          <w:szCs w:val="24"/>
        </w:rPr>
        <w:t>5. Ресурсное обеспечение муниципальной программы</w:t>
      </w:r>
    </w:p>
    <w:p w:rsidR="00DF5F55" w:rsidRPr="000C0B87" w:rsidRDefault="00DF5F55" w:rsidP="000C0B87">
      <w:pPr>
        <w:spacing w:after="0" w:line="240" w:lineRule="auto"/>
        <w:ind w:firstLine="709"/>
        <w:jc w:val="both"/>
        <w:rPr>
          <w:rFonts w:ascii="Times New Roman" w:hAnsi="Times New Roman"/>
          <w:sz w:val="24"/>
          <w:szCs w:val="24"/>
        </w:rPr>
      </w:pPr>
      <w:r w:rsidRPr="000C0B87">
        <w:rPr>
          <w:rFonts w:ascii="Times New Roman" w:hAnsi="Times New Roman"/>
          <w:sz w:val="24"/>
          <w:szCs w:val="24"/>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муниципального образования, фонда содействия реформирования ЖКХ и иных внебюджетных источников.</w:t>
      </w:r>
    </w:p>
    <w:p w:rsidR="00DF5F55" w:rsidRPr="000C0B87" w:rsidRDefault="00DF5F55" w:rsidP="000C0B87">
      <w:pPr>
        <w:spacing w:after="0" w:line="240" w:lineRule="auto"/>
        <w:ind w:firstLine="709"/>
        <w:jc w:val="both"/>
        <w:rPr>
          <w:rFonts w:ascii="Times New Roman" w:hAnsi="Times New Roman"/>
          <w:sz w:val="24"/>
          <w:szCs w:val="24"/>
        </w:rPr>
      </w:pPr>
      <w:r w:rsidRPr="000C0B87">
        <w:rPr>
          <w:rFonts w:ascii="Times New Roman" w:hAnsi="Times New Roman"/>
          <w:sz w:val="24"/>
          <w:szCs w:val="24"/>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DF5F55" w:rsidRPr="000C0B87" w:rsidRDefault="00DF5F55" w:rsidP="000C0B87">
      <w:pPr>
        <w:spacing w:after="0" w:line="240" w:lineRule="auto"/>
        <w:ind w:firstLine="709"/>
        <w:jc w:val="both"/>
        <w:rPr>
          <w:rFonts w:ascii="Times New Roman" w:hAnsi="Times New Roman"/>
          <w:sz w:val="24"/>
          <w:szCs w:val="24"/>
        </w:rPr>
      </w:pPr>
      <w:r w:rsidRPr="000C0B87">
        <w:rPr>
          <w:rFonts w:ascii="Times New Roman" w:hAnsi="Times New Roman"/>
          <w:sz w:val="24"/>
          <w:szCs w:val="24"/>
        </w:rPr>
        <w:t>Общий объем финансирования муниципальной программы составляет 1786,0 тыс. руб., в том числе за счет средств федерального бюджета 489,15 тыс. руб., фонда содействия реформирования  ЖКХ 913,55 тыс. руб., областного бюджета 323,16 тыс. руб., бюджета муниципального образования Орловский муниципальный район 60,14 тыс. руб., бюджет Орловского сельского поселения 0 тыс. руб., иные внебюджетные источники 0 тыс. руб.</w:t>
      </w:r>
    </w:p>
    <w:p w:rsidR="00DF5F55" w:rsidRPr="000C0B87" w:rsidRDefault="00DF5F55" w:rsidP="000C0B87">
      <w:pPr>
        <w:spacing w:after="0" w:line="240" w:lineRule="auto"/>
        <w:ind w:firstLine="709"/>
        <w:jc w:val="both"/>
        <w:rPr>
          <w:rFonts w:ascii="Times New Roman" w:hAnsi="Times New Roman"/>
          <w:sz w:val="24"/>
          <w:szCs w:val="24"/>
        </w:rPr>
      </w:pPr>
      <w:r w:rsidRPr="000C0B87">
        <w:rPr>
          <w:rFonts w:ascii="Times New Roman" w:hAnsi="Times New Roman"/>
          <w:sz w:val="24"/>
          <w:szCs w:val="24"/>
        </w:rPr>
        <w:t>Объемы и источники финансирования муниципальной программы по годам реализации представлены в таблице №3.</w:t>
      </w:r>
    </w:p>
    <w:p w:rsidR="00DF5F55" w:rsidRPr="007373F0" w:rsidRDefault="00DF5F55" w:rsidP="007373F0">
      <w:pPr>
        <w:spacing w:after="0" w:line="240" w:lineRule="auto"/>
        <w:jc w:val="both"/>
        <w:rPr>
          <w:rFonts w:ascii="Times New Roman" w:hAnsi="Times New Roman"/>
          <w:sz w:val="24"/>
          <w:szCs w:val="24"/>
        </w:rPr>
      </w:pPr>
    </w:p>
    <w:p w:rsidR="00DF5F55" w:rsidRPr="007373F0" w:rsidRDefault="00DF5F55" w:rsidP="007373F0">
      <w:pPr>
        <w:ind w:firstLine="540"/>
        <w:jc w:val="right"/>
        <w:rPr>
          <w:rFonts w:ascii="Times New Roman" w:hAnsi="Times New Roman"/>
          <w:sz w:val="24"/>
          <w:szCs w:val="24"/>
        </w:rPr>
      </w:pPr>
      <w:r w:rsidRPr="007373F0">
        <w:rPr>
          <w:rFonts w:ascii="Times New Roman" w:hAnsi="Times New Roman"/>
          <w:sz w:val="24"/>
          <w:szCs w:val="24"/>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373"/>
        <w:gridCol w:w="1312"/>
        <w:gridCol w:w="1668"/>
        <w:gridCol w:w="2268"/>
      </w:tblGrid>
      <w:tr w:rsidR="00DF5F55" w:rsidRPr="007373F0" w:rsidTr="00B73CDA">
        <w:trPr>
          <w:trHeight w:val="399"/>
        </w:trPr>
        <w:tc>
          <w:tcPr>
            <w:tcW w:w="2985" w:type="dxa"/>
            <w:vMerge w:val="restart"/>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Источники финансирования муниципальной программы</w:t>
            </w:r>
          </w:p>
        </w:tc>
        <w:tc>
          <w:tcPr>
            <w:tcW w:w="6621" w:type="dxa"/>
            <w:gridSpan w:val="4"/>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Объемы финансирования по годам реализации муниципальной программы (тыс. руб.)</w:t>
            </w:r>
          </w:p>
        </w:tc>
      </w:tr>
      <w:tr w:rsidR="00DF5F55" w:rsidRPr="007373F0" w:rsidTr="00B73CDA">
        <w:trPr>
          <w:trHeight w:val="300"/>
        </w:trPr>
        <w:tc>
          <w:tcPr>
            <w:tcW w:w="2985" w:type="dxa"/>
            <w:vMerge/>
          </w:tcPr>
          <w:p w:rsidR="00DF5F55" w:rsidRPr="007373F0" w:rsidRDefault="00DF5F55" w:rsidP="00B73CDA">
            <w:pPr>
              <w:jc w:val="center"/>
              <w:rPr>
                <w:rFonts w:ascii="Times New Roman" w:hAnsi="Times New Roman"/>
                <w:sz w:val="24"/>
                <w:szCs w:val="24"/>
              </w:rPr>
            </w:pPr>
          </w:p>
        </w:tc>
        <w:tc>
          <w:tcPr>
            <w:tcW w:w="1373" w:type="dxa"/>
            <w:vMerge w:val="restart"/>
            <w:vAlign w:val="center"/>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Всего</w:t>
            </w:r>
          </w:p>
        </w:tc>
        <w:tc>
          <w:tcPr>
            <w:tcW w:w="5248" w:type="dxa"/>
            <w:gridSpan w:val="3"/>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В том числе</w:t>
            </w:r>
          </w:p>
        </w:tc>
      </w:tr>
      <w:tr w:rsidR="00DF5F55" w:rsidRPr="007373F0" w:rsidTr="00B73CDA">
        <w:trPr>
          <w:trHeight w:val="210"/>
        </w:trPr>
        <w:tc>
          <w:tcPr>
            <w:tcW w:w="2985" w:type="dxa"/>
            <w:vMerge/>
          </w:tcPr>
          <w:p w:rsidR="00DF5F55" w:rsidRPr="007373F0" w:rsidRDefault="00DF5F55" w:rsidP="00B73CDA">
            <w:pPr>
              <w:jc w:val="center"/>
              <w:rPr>
                <w:rFonts w:ascii="Times New Roman" w:hAnsi="Times New Roman"/>
                <w:sz w:val="24"/>
                <w:szCs w:val="24"/>
              </w:rPr>
            </w:pPr>
          </w:p>
        </w:tc>
        <w:tc>
          <w:tcPr>
            <w:tcW w:w="1373" w:type="dxa"/>
            <w:vMerge/>
          </w:tcPr>
          <w:p w:rsidR="00DF5F55" w:rsidRPr="007373F0" w:rsidRDefault="00DF5F55" w:rsidP="00B73CDA">
            <w:pPr>
              <w:jc w:val="center"/>
              <w:rPr>
                <w:rFonts w:ascii="Times New Roman" w:hAnsi="Times New Roman"/>
                <w:sz w:val="24"/>
                <w:szCs w:val="24"/>
              </w:rPr>
            </w:pPr>
          </w:p>
        </w:tc>
        <w:tc>
          <w:tcPr>
            <w:tcW w:w="1312"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2017</w:t>
            </w:r>
          </w:p>
        </w:tc>
        <w:tc>
          <w:tcPr>
            <w:tcW w:w="1668"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2018</w:t>
            </w:r>
          </w:p>
        </w:tc>
        <w:tc>
          <w:tcPr>
            <w:tcW w:w="2268"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2019</w:t>
            </w:r>
          </w:p>
        </w:tc>
      </w:tr>
      <w:tr w:rsidR="00DF5F55" w:rsidRPr="007373F0" w:rsidTr="00B73CDA">
        <w:trPr>
          <w:trHeight w:val="345"/>
        </w:trPr>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Федеральный бюджет</w:t>
            </w:r>
          </w:p>
        </w:tc>
        <w:tc>
          <w:tcPr>
            <w:tcW w:w="1373"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489,15</w:t>
            </w:r>
          </w:p>
        </w:tc>
        <w:tc>
          <w:tcPr>
            <w:tcW w:w="1312"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489,15</w:t>
            </w:r>
          </w:p>
        </w:tc>
        <w:tc>
          <w:tcPr>
            <w:tcW w:w="16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r>
      <w:tr w:rsidR="00DF5F55" w:rsidRPr="007373F0" w:rsidTr="00B73CDA">
        <w:trPr>
          <w:trHeight w:val="300"/>
        </w:trPr>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Фонд содействия реформированию ЖКХ</w:t>
            </w:r>
          </w:p>
        </w:tc>
        <w:tc>
          <w:tcPr>
            <w:tcW w:w="1373"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913,55</w:t>
            </w:r>
          </w:p>
        </w:tc>
        <w:tc>
          <w:tcPr>
            <w:tcW w:w="1312"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913,55</w:t>
            </w:r>
          </w:p>
        </w:tc>
        <w:tc>
          <w:tcPr>
            <w:tcW w:w="16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r>
      <w:tr w:rsidR="00DF5F55" w:rsidRPr="007373F0" w:rsidTr="00B73CDA">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Областной бюджет</w:t>
            </w:r>
          </w:p>
        </w:tc>
        <w:tc>
          <w:tcPr>
            <w:tcW w:w="1373"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323,16</w:t>
            </w:r>
          </w:p>
        </w:tc>
        <w:tc>
          <w:tcPr>
            <w:tcW w:w="1312"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323,16</w:t>
            </w:r>
          </w:p>
        </w:tc>
        <w:tc>
          <w:tcPr>
            <w:tcW w:w="16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r>
      <w:tr w:rsidR="00DF5F55" w:rsidRPr="007373F0" w:rsidTr="007373F0">
        <w:trPr>
          <w:trHeight w:val="1057"/>
        </w:trPr>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Бюджет муниципального образования Орловский муниципальный район;</w:t>
            </w:r>
          </w:p>
        </w:tc>
        <w:tc>
          <w:tcPr>
            <w:tcW w:w="1373"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60,14</w:t>
            </w:r>
          </w:p>
        </w:tc>
        <w:tc>
          <w:tcPr>
            <w:tcW w:w="1312"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20,14</w:t>
            </w:r>
          </w:p>
        </w:tc>
        <w:tc>
          <w:tcPr>
            <w:tcW w:w="16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20,00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20,00</w:t>
            </w:r>
          </w:p>
        </w:tc>
      </w:tr>
      <w:tr w:rsidR="00DF5F55" w:rsidRPr="007373F0" w:rsidTr="00B73CDA">
        <w:trPr>
          <w:trHeight w:val="570"/>
        </w:trPr>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Бюджет Орловского сельского поселения</w:t>
            </w:r>
          </w:p>
        </w:tc>
        <w:tc>
          <w:tcPr>
            <w:tcW w:w="1373" w:type="dxa"/>
          </w:tcPr>
          <w:p w:rsidR="00DF5F55" w:rsidRPr="007373F0" w:rsidRDefault="00DF5F55" w:rsidP="00B73CDA">
            <w:pPr>
              <w:jc w:val="center"/>
              <w:rPr>
                <w:rFonts w:ascii="Times New Roman" w:hAnsi="Times New Roman"/>
                <w:sz w:val="24"/>
                <w:szCs w:val="24"/>
              </w:rPr>
            </w:pPr>
          </w:p>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1312" w:type="dxa"/>
          </w:tcPr>
          <w:p w:rsidR="00DF5F55" w:rsidRPr="007373F0" w:rsidRDefault="00DF5F55" w:rsidP="00B73CDA">
            <w:pPr>
              <w:jc w:val="center"/>
              <w:rPr>
                <w:rFonts w:ascii="Times New Roman" w:hAnsi="Times New Roman"/>
                <w:sz w:val="24"/>
                <w:szCs w:val="24"/>
              </w:rPr>
            </w:pPr>
          </w:p>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1668" w:type="dxa"/>
          </w:tcPr>
          <w:p w:rsidR="00DF5F55" w:rsidRPr="007373F0" w:rsidRDefault="00DF5F55" w:rsidP="00B73CDA">
            <w:pPr>
              <w:jc w:val="center"/>
              <w:rPr>
                <w:rFonts w:ascii="Times New Roman" w:hAnsi="Times New Roman"/>
                <w:sz w:val="24"/>
                <w:szCs w:val="24"/>
              </w:rPr>
            </w:pPr>
          </w:p>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r>
      <w:tr w:rsidR="00DF5F55" w:rsidRPr="007373F0" w:rsidTr="00B73CDA">
        <w:tc>
          <w:tcPr>
            <w:tcW w:w="2985" w:type="dxa"/>
          </w:tcPr>
          <w:p w:rsidR="00DF5F55" w:rsidRPr="007373F0" w:rsidRDefault="00DF5F55" w:rsidP="00B73CDA">
            <w:pPr>
              <w:rPr>
                <w:rFonts w:ascii="Times New Roman" w:hAnsi="Times New Roman"/>
                <w:sz w:val="24"/>
                <w:szCs w:val="24"/>
              </w:rPr>
            </w:pPr>
            <w:r w:rsidRPr="007373F0">
              <w:rPr>
                <w:rFonts w:ascii="Times New Roman" w:hAnsi="Times New Roman"/>
                <w:sz w:val="24"/>
                <w:szCs w:val="24"/>
              </w:rPr>
              <w:t xml:space="preserve">Внебюджетные </w:t>
            </w:r>
          </w:p>
        </w:tc>
        <w:tc>
          <w:tcPr>
            <w:tcW w:w="1373"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1312"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16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c>
          <w:tcPr>
            <w:tcW w:w="2268" w:type="dxa"/>
          </w:tcPr>
          <w:p w:rsidR="00DF5F55" w:rsidRPr="007373F0" w:rsidRDefault="00DF5F55" w:rsidP="00B73CDA">
            <w:pPr>
              <w:jc w:val="center"/>
              <w:rPr>
                <w:rFonts w:ascii="Times New Roman" w:hAnsi="Times New Roman"/>
                <w:sz w:val="24"/>
                <w:szCs w:val="24"/>
              </w:rPr>
            </w:pPr>
            <w:r w:rsidRPr="007373F0">
              <w:rPr>
                <w:rFonts w:ascii="Times New Roman" w:hAnsi="Times New Roman"/>
                <w:sz w:val="24"/>
                <w:szCs w:val="24"/>
              </w:rPr>
              <w:t>0</w:t>
            </w:r>
          </w:p>
        </w:tc>
      </w:tr>
      <w:tr w:rsidR="00DF5F55" w:rsidRPr="007373F0" w:rsidTr="00B73CDA">
        <w:tc>
          <w:tcPr>
            <w:tcW w:w="2985" w:type="dxa"/>
          </w:tcPr>
          <w:p w:rsidR="00DF5F55" w:rsidRPr="007373F0" w:rsidRDefault="00DF5F55" w:rsidP="00B73CDA">
            <w:pPr>
              <w:rPr>
                <w:rFonts w:ascii="Times New Roman" w:hAnsi="Times New Roman"/>
                <w:b/>
                <w:sz w:val="24"/>
                <w:szCs w:val="24"/>
              </w:rPr>
            </w:pPr>
            <w:r w:rsidRPr="007373F0">
              <w:rPr>
                <w:rFonts w:ascii="Times New Roman" w:hAnsi="Times New Roman"/>
                <w:b/>
                <w:sz w:val="24"/>
                <w:szCs w:val="24"/>
              </w:rPr>
              <w:t xml:space="preserve">Итого </w:t>
            </w:r>
          </w:p>
        </w:tc>
        <w:tc>
          <w:tcPr>
            <w:tcW w:w="1373"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1786,00</w:t>
            </w:r>
          </w:p>
        </w:tc>
        <w:tc>
          <w:tcPr>
            <w:tcW w:w="1312"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1746,00</w:t>
            </w:r>
          </w:p>
        </w:tc>
        <w:tc>
          <w:tcPr>
            <w:tcW w:w="1668"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20,00</w:t>
            </w:r>
          </w:p>
        </w:tc>
        <w:tc>
          <w:tcPr>
            <w:tcW w:w="2268" w:type="dxa"/>
          </w:tcPr>
          <w:p w:rsidR="00DF5F55" w:rsidRPr="007373F0" w:rsidRDefault="00DF5F55" w:rsidP="00B73CDA">
            <w:pPr>
              <w:jc w:val="center"/>
              <w:rPr>
                <w:rFonts w:ascii="Times New Roman" w:hAnsi="Times New Roman"/>
                <w:b/>
                <w:sz w:val="24"/>
                <w:szCs w:val="24"/>
              </w:rPr>
            </w:pPr>
            <w:r w:rsidRPr="007373F0">
              <w:rPr>
                <w:rFonts w:ascii="Times New Roman" w:hAnsi="Times New Roman"/>
                <w:b/>
                <w:sz w:val="24"/>
                <w:szCs w:val="24"/>
              </w:rPr>
              <w:t>20,00</w:t>
            </w:r>
          </w:p>
        </w:tc>
      </w:tr>
    </w:tbl>
    <w:p w:rsidR="00DF5F55" w:rsidRPr="007373F0" w:rsidRDefault="00DF5F55" w:rsidP="007373F0">
      <w:pPr>
        <w:rPr>
          <w:rFonts w:ascii="Times New Roman" w:hAnsi="Times New Roman"/>
          <w:sz w:val="24"/>
          <w:szCs w:val="24"/>
        </w:rPr>
      </w:pPr>
    </w:p>
    <w:p w:rsidR="00DF5F55" w:rsidRPr="007373F0" w:rsidRDefault="00DF5F55" w:rsidP="007373F0">
      <w:pPr>
        <w:ind w:firstLine="709"/>
        <w:jc w:val="both"/>
        <w:rPr>
          <w:rFonts w:ascii="Times New Roman" w:hAnsi="Times New Roman"/>
          <w:sz w:val="24"/>
          <w:szCs w:val="24"/>
        </w:rPr>
      </w:pPr>
      <w:r w:rsidRPr="007373F0">
        <w:rPr>
          <w:rFonts w:ascii="Times New Roman" w:hAnsi="Times New Roman"/>
          <w:sz w:val="24"/>
          <w:szCs w:val="24"/>
        </w:rPr>
        <w:t>Перечень мероприятий муниципальной программы с источником и объемами финансирования представлены в приложении №1.</w:t>
      </w:r>
    </w:p>
    <w:p w:rsidR="00DF5F55" w:rsidRDefault="00DF5F55" w:rsidP="00706C50">
      <w:pPr>
        <w:spacing w:after="0" w:line="360" w:lineRule="auto"/>
        <w:jc w:val="both"/>
        <w:rPr>
          <w:rFonts w:ascii="Times New Roman" w:eastAsia="BatangChe" w:hAnsi="Times New Roman"/>
          <w:sz w:val="28"/>
        </w:rPr>
      </w:pPr>
    </w:p>
    <w:p w:rsidR="00DF5F55" w:rsidRDefault="00DF5F55" w:rsidP="00706C50">
      <w:pPr>
        <w:spacing w:after="0" w:line="360" w:lineRule="auto"/>
        <w:jc w:val="both"/>
        <w:rPr>
          <w:rFonts w:ascii="Times New Roman" w:eastAsia="BatangChe" w:hAnsi="Times New Roman"/>
          <w:sz w:val="28"/>
        </w:rPr>
      </w:pPr>
    </w:p>
    <w:p w:rsidR="00DF5F55" w:rsidRDefault="00DF5F55" w:rsidP="007373F0">
      <w:pPr>
        <w:spacing w:after="0" w:line="360" w:lineRule="auto"/>
        <w:jc w:val="right"/>
        <w:rPr>
          <w:rFonts w:ascii="Times New Roman" w:eastAsia="BatangChe" w:hAnsi="Times New Roman"/>
          <w:sz w:val="28"/>
        </w:rPr>
      </w:pPr>
    </w:p>
    <w:p w:rsidR="00DF5F55" w:rsidRDefault="00DF5F55" w:rsidP="007373F0">
      <w:pPr>
        <w:spacing w:after="0" w:line="360" w:lineRule="auto"/>
        <w:jc w:val="right"/>
        <w:rPr>
          <w:rFonts w:ascii="Times New Roman" w:eastAsia="BatangChe" w:hAnsi="Times New Roman"/>
          <w:sz w:val="28"/>
        </w:rPr>
      </w:pPr>
    </w:p>
    <w:p w:rsidR="00DF5F55" w:rsidRPr="007373F0" w:rsidRDefault="00DF5F55" w:rsidP="007373F0">
      <w:pPr>
        <w:spacing w:after="0" w:line="360" w:lineRule="auto"/>
        <w:jc w:val="right"/>
        <w:rPr>
          <w:rFonts w:ascii="Times New Roman" w:eastAsia="BatangChe" w:hAnsi="Times New Roman"/>
          <w:sz w:val="20"/>
          <w:szCs w:val="20"/>
        </w:rPr>
      </w:pPr>
      <w:r w:rsidRPr="007373F0">
        <w:rPr>
          <w:rFonts w:ascii="Times New Roman" w:eastAsia="BatangChe" w:hAnsi="Times New Roman"/>
          <w:sz w:val="20"/>
          <w:szCs w:val="20"/>
        </w:rPr>
        <w:t>(Приложение 2)</w:t>
      </w:r>
    </w:p>
    <w:p w:rsidR="00DF5F55" w:rsidRPr="007373F0" w:rsidRDefault="00DF5F55" w:rsidP="007373F0">
      <w:pPr>
        <w:spacing w:after="0" w:line="240" w:lineRule="auto"/>
        <w:ind w:firstLine="540"/>
        <w:jc w:val="center"/>
        <w:rPr>
          <w:rFonts w:ascii="Times New Roman" w:hAnsi="Times New Roman"/>
          <w:sz w:val="20"/>
          <w:szCs w:val="20"/>
        </w:rPr>
      </w:pPr>
      <w:r w:rsidRPr="007373F0">
        <w:rPr>
          <w:rFonts w:ascii="Times New Roman" w:hAnsi="Times New Roman"/>
          <w:sz w:val="20"/>
          <w:szCs w:val="20"/>
        </w:rPr>
        <w:t>Перечень мероприятий муниципальной программы</w:t>
      </w:r>
    </w:p>
    <w:p w:rsidR="00DF5F55" w:rsidRPr="007373F0" w:rsidRDefault="00DF5F55" w:rsidP="007373F0">
      <w:pPr>
        <w:spacing w:after="0" w:line="240" w:lineRule="auto"/>
        <w:ind w:firstLine="540"/>
        <w:jc w:val="center"/>
        <w:rPr>
          <w:rFonts w:ascii="Times New Roman" w:hAnsi="Times New Roman"/>
          <w:sz w:val="20"/>
          <w:szCs w:val="20"/>
        </w:rPr>
      </w:pPr>
      <w:r w:rsidRPr="007373F0">
        <w:rPr>
          <w:rFonts w:ascii="Times New Roman" w:hAnsi="Times New Roman"/>
          <w:sz w:val="20"/>
          <w:szCs w:val="20"/>
        </w:rPr>
        <w:t>«Развитие строительства и архитектуры»</w:t>
      </w:r>
    </w:p>
    <w:p w:rsidR="00DF5F55" w:rsidRPr="007373F0" w:rsidRDefault="00DF5F55" w:rsidP="007373F0">
      <w:pPr>
        <w:spacing w:after="0" w:line="240" w:lineRule="auto"/>
        <w:ind w:firstLine="540"/>
        <w:jc w:val="center"/>
        <w:rPr>
          <w:rFonts w:ascii="Times New Roman" w:hAnsi="Times New Roman"/>
          <w:sz w:val="20"/>
          <w:szCs w:val="20"/>
        </w:rPr>
      </w:pPr>
      <w:r w:rsidRPr="007373F0">
        <w:rPr>
          <w:rFonts w:ascii="Times New Roman" w:hAnsi="Times New Roman"/>
          <w:sz w:val="20"/>
          <w:szCs w:val="20"/>
        </w:rPr>
        <w:t>на 2017-2019 годы</w:t>
      </w:r>
    </w:p>
    <w:p w:rsidR="00DF5F55" w:rsidRPr="00ED553C" w:rsidRDefault="00DF5F55" w:rsidP="007373F0">
      <w:pPr>
        <w:ind w:right="283" w:firstLine="540"/>
        <w:jc w:val="right"/>
      </w:pPr>
    </w:p>
    <w:tbl>
      <w:tblPr>
        <w:tblW w:w="106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44"/>
        <w:gridCol w:w="1701"/>
        <w:gridCol w:w="1701"/>
        <w:gridCol w:w="1418"/>
        <w:gridCol w:w="1134"/>
        <w:gridCol w:w="992"/>
        <w:gridCol w:w="1345"/>
        <w:gridCol w:w="1276"/>
      </w:tblGrid>
      <w:tr w:rsidR="00DF5F55" w:rsidRPr="007373F0" w:rsidTr="000B3E20">
        <w:trPr>
          <w:trHeight w:val="270"/>
        </w:trPr>
        <w:tc>
          <w:tcPr>
            <w:tcW w:w="425" w:type="dxa"/>
            <w:vMerge w:val="restart"/>
            <w:vAlign w:val="center"/>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w:t>
            </w: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п/п</w:t>
            </w:r>
          </w:p>
        </w:tc>
        <w:tc>
          <w:tcPr>
            <w:tcW w:w="2345" w:type="dxa"/>
            <w:gridSpan w:val="2"/>
            <w:vMerge w:val="restart"/>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Решаемые задачи/мероприятия</w:t>
            </w:r>
          </w:p>
        </w:tc>
        <w:tc>
          <w:tcPr>
            <w:tcW w:w="1701" w:type="dxa"/>
            <w:vMerge w:val="restart"/>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Источники финансирования</w:t>
            </w:r>
          </w:p>
        </w:tc>
        <w:tc>
          <w:tcPr>
            <w:tcW w:w="4889" w:type="dxa"/>
            <w:gridSpan w:val="4"/>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Объемы финансирования (тыс. руб.) и сроки</w:t>
            </w:r>
          </w:p>
        </w:tc>
        <w:tc>
          <w:tcPr>
            <w:tcW w:w="1276" w:type="dxa"/>
            <w:vMerge w:val="restart"/>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Ответственный исполнитель</w:t>
            </w:r>
          </w:p>
        </w:tc>
      </w:tr>
      <w:tr w:rsidR="00DF5F55" w:rsidRPr="007373F0" w:rsidTr="000B3E20">
        <w:trPr>
          <w:trHeight w:val="30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2345" w:type="dxa"/>
            <w:gridSpan w:val="2"/>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3544" w:type="dxa"/>
            <w:gridSpan w:val="3"/>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В том числе по годам</w:t>
            </w:r>
          </w:p>
        </w:tc>
        <w:tc>
          <w:tcPr>
            <w:tcW w:w="1345" w:type="dxa"/>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всего</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69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2345" w:type="dxa"/>
            <w:gridSpan w:val="2"/>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418" w:type="dxa"/>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2017</w:t>
            </w:r>
          </w:p>
        </w:tc>
        <w:tc>
          <w:tcPr>
            <w:tcW w:w="1134" w:type="dxa"/>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2018</w:t>
            </w:r>
          </w:p>
        </w:tc>
        <w:tc>
          <w:tcPr>
            <w:tcW w:w="992" w:type="dxa"/>
            <w:vAlign w:val="center"/>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2019</w:t>
            </w:r>
          </w:p>
        </w:tc>
        <w:tc>
          <w:tcPr>
            <w:tcW w:w="1345" w:type="dxa"/>
            <w:vAlign w:val="center"/>
          </w:tcPr>
          <w:p w:rsidR="00DF5F55" w:rsidRPr="007373F0" w:rsidRDefault="00DF5F55" w:rsidP="007373F0">
            <w:pPr>
              <w:spacing w:after="0" w:line="240" w:lineRule="auto"/>
              <w:jc w:val="center"/>
              <w:rPr>
                <w:rFonts w:ascii="Times New Roman" w:hAnsi="Times New Roman"/>
                <w:sz w:val="20"/>
                <w:szCs w:val="20"/>
              </w:rPr>
            </w:pP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24"/>
        </w:trPr>
        <w:tc>
          <w:tcPr>
            <w:tcW w:w="425" w:type="dxa"/>
          </w:tcPr>
          <w:p w:rsidR="00DF5F55" w:rsidRPr="007373F0" w:rsidRDefault="00DF5F55" w:rsidP="007373F0">
            <w:pPr>
              <w:tabs>
                <w:tab w:val="center" w:pos="214"/>
              </w:tabs>
              <w:spacing w:after="0" w:line="240" w:lineRule="auto"/>
              <w:jc w:val="center"/>
              <w:rPr>
                <w:rFonts w:ascii="Times New Roman" w:hAnsi="Times New Roman"/>
                <w:b/>
                <w:sz w:val="20"/>
                <w:szCs w:val="20"/>
              </w:rPr>
            </w:pPr>
            <w:r w:rsidRPr="007373F0">
              <w:rPr>
                <w:rFonts w:ascii="Times New Roman" w:hAnsi="Times New Roman"/>
                <w:b/>
                <w:sz w:val="20"/>
                <w:szCs w:val="20"/>
              </w:rPr>
              <w:t>1</w:t>
            </w:r>
          </w:p>
        </w:tc>
        <w:tc>
          <w:tcPr>
            <w:tcW w:w="10211" w:type="dxa"/>
            <w:gridSpan w:val="8"/>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Обновление автоматизированной  системы обеспечения градостроительной деятельности</w:t>
            </w:r>
          </w:p>
        </w:tc>
      </w:tr>
      <w:tr w:rsidR="00DF5F55" w:rsidRPr="007373F0" w:rsidTr="000B3E20">
        <w:trPr>
          <w:trHeight w:val="345"/>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sz w:val="20"/>
                <w:szCs w:val="20"/>
              </w:rPr>
              <w:t>2.1</w:t>
            </w: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 xml:space="preserve"> Обновление автоматизированной системы обеспечения градостроительной деятельности</w:t>
            </w: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Сектор  архитектуры, строительства и градостроительства, соисполнитель отдел по имуществу и земельным ресурсам</w:t>
            </w: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6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20,14</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60,14</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6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25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 xml:space="preserve"> 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28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20,14</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60,14</w:t>
            </w: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5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3402" w:type="dxa"/>
            <w:gridSpan w:val="2"/>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 по задаче 1*</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20,14</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60,14</w:t>
            </w: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41"/>
        </w:trPr>
        <w:tc>
          <w:tcPr>
            <w:tcW w:w="425" w:type="dxa"/>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2</w:t>
            </w:r>
          </w:p>
        </w:tc>
        <w:tc>
          <w:tcPr>
            <w:tcW w:w="10211" w:type="dxa"/>
            <w:gridSpan w:val="8"/>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Стимулирование развития жилищного строительства, в том числе малоэтажного</w:t>
            </w:r>
          </w:p>
        </w:tc>
      </w:tr>
      <w:tr w:rsidR="00DF5F55" w:rsidRPr="007373F0" w:rsidTr="000B3E20">
        <w:trPr>
          <w:trHeight w:val="657"/>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2.1</w:t>
            </w: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Предоставление земельных участков под строительство</w:t>
            </w: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Федеральный бюджет</w:t>
            </w:r>
            <w:r w:rsidRPr="007373F0">
              <w:rPr>
                <w:rFonts w:ascii="Times New Roman" w:hAnsi="Times New Roman"/>
                <w:b/>
                <w:sz w:val="20"/>
                <w:szCs w:val="20"/>
              </w:rPr>
              <w:t xml:space="preserve"> </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sz w:val="20"/>
                <w:szCs w:val="20"/>
              </w:rPr>
              <w:t>Сектор архитектуры, строительства и градостроительства, соисполнитель отдел по имуществу и земельным ресурсам</w:t>
            </w:r>
          </w:p>
        </w:tc>
      </w:tr>
      <w:tr w:rsidR="00DF5F55" w:rsidRPr="007373F0" w:rsidTr="000B3E20">
        <w:trPr>
          <w:trHeight w:val="22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24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 *</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628"/>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22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vMerge/>
          </w:tcPr>
          <w:p w:rsidR="00DF5F55" w:rsidRPr="007373F0" w:rsidRDefault="00DF5F55" w:rsidP="007373F0">
            <w:pPr>
              <w:spacing w:after="0" w:line="240" w:lineRule="auto"/>
              <w:jc w:val="center"/>
              <w:rPr>
                <w:rFonts w:ascii="Times New Roman" w:hAnsi="Times New Roman"/>
                <w:b/>
                <w:sz w:val="20"/>
                <w:szCs w:val="20"/>
              </w:rPr>
            </w:pPr>
          </w:p>
        </w:tc>
        <w:tc>
          <w:tcPr>
            <w:tcW w:w="1701" w:type="dxa"/>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33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b/>
                <w:sz w:val="20"/>
                <w:szCs w:val="20"/>
              </w:rPr>
            </w:pPr>
          </w:p>
        </w:tc>
        <w:tc>
          <w:tcPr>
            <w:tcW w:w="3402" w:type="dxa"/>
            <w:gridSpan w:val="2"/>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 по задаче 2*</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b/>
                <w:sz w:val="20"/>
                <w:szCs w:val="20"/>
              </w:rPr>
            </w:pPr>
          </w:p>
        </w:tc>
      </w:tr>
      <w:tr w:rsidR="00DF5F55" w:rsidRPr="007373F0" w:rsidTr="000B3E20">
        <w:trPr>
          <w:trHeight w:val="328"/>
        </w:trPr>
        <w:tc>
          <w:tcPr>
            <w:tcW w:w="425" w:type="dxa"/>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3</w:t>
            </w:r>
          </w:p>
        </w:tc>
        <w:tc>
          <w:tcPr>
            <w:tcW w:w="10211" w:type="dxa"/>
            <w:gridSpan w:val="8"/>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Вовлечение в оборот новых земельных участков в целях строительства жилья экономкласса</w:t>
            </w:r>
          </w:p>
        </w:tc>
      </w:tr>
      <w:tr w:rsidR="00DF5F55" w:rsidRPr="007373F0" w:rsidTr="000B3E20">
        <w:trPr>
          <w:trHeight w:val="565"/>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3.1</w:t>
            </w: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 xml:space="preserve">Предоставление земельных участков для строительства жилья </w:t>
            </w: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489"/>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52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66"/>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14"/>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1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15"/>
        </w:trPr>
        <w:tc>
          <w:tcPr>
            <w:tcW w:w="425" w:type="dxa"/>
          </w:tcPr>
          <w:p w:rsidR="00DF5F55" w:rsidRPr="007373F0" w:rsidRDefault="00DF5F55" w:rsidP="007373F0">
            <w:pPr>
              <w:spacing w:after="0" w:line="240" w:lineRule="auto"/>
              <w:jc w:val="center"/>
              <w:rPr>
                <w:rFonts w:ascii="Times New Roman" w:hAnsi="Times New Roman"/>
                <w:sz w:val="20"/>
                <w:szCs w:val="20"/>
              </w:rPr>
            </w:pPr>
          </w:p>
        </w:tc>
        <w:tc>
          <w:tcPr>
            <w:tcW w:w="4046" w:type="dxa"/>
            <w:gridSpan w:val="3"/>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 xml:space="preserve"> Итого по задаче 3*</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599"/>
        </w:trPr>
        <w:tc>
          <w:tcPr>
            <w:tcW w:w="425" w:type="dxa"/>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4</w:t>
            </w:r>
          </w:p>
        </w:tc>
        <w:tc>
          <w:tcPr>
            <w:tcW w:w="10211" w:type="dxa"/>
            <w:gridSpan w:val="8"/>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Содействие реализации инвестиционных проектов по комплексному освоению и развитию территорий в целях жилищного строительства</w:t>
            </w:r>
          </w:p>
        </w:tc>
      </w:tr>
      <w:tr w:rsidR="00DF5F55" w:rsidRPr="007373F0" w:rsidTr="000B3E20">
        <w:trPr>
          <w:trHeight w:val="510"/>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4.1</w:t>
            </w:r>
          </w:p>
        </w:tc>
        <w:tc>
          <w:tcPr>
            <w:tcW w:w="1701"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Разработка проектно- сметной документации коммунальной и дорожной инфраструктуры микрорайона Юго-Западный г. Орлов</w:t>
            </w: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 xml:space="preserve">Сектор архитектуры, строительства и градостроительства, соисполнитель отдел по имуществу и земельным ресурсам </w:t>
            </w:r>
          </w:p>
        </w:tc>
      </w:tr>
      <w:tr w:rsidR="00DF5F55" w:rsidRPr="007373F0" w:rsidTr="000B3E20">
        <w:trPr>
          <w:trHeight w:val="42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52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52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0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3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vMerge/>
          </w:tcPr>
          <w:p w:rsidR="00DF5F55" w:rsidRPr="007373F0" w:rsidRDefault="00DF5F55" w:rsidP="007373F0">
            <w:pPr>
              <w:spacing w:after="0" w:line="240" w:lineRule="auto"/>
              <w:jc w:val="center"/>
              <w:rPr>
                <w:rFonts w:ascii="Times New Roman" w:hAnsi="Times New Roman"/>
                <w:sz w:val="20"/>
                <w:szCs w:val="20"/>
              </w:rPr>
            </w:pPr>
          </w:p>
        </w:tc>
        <w:tc>
          <w:tcPr>
            <w:tcW w:w="1701" w:type="dxa"/>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27"/>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sz w:val="20"/>
                <w:szCs w:val="20"/>
              </w:rPr>
              <w:t>4.2</w:t>
            </w: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Строительство коммунальной и дорожной инфраструктуры микрорайона Юго-Западный г. Орлов</w:t>
            </w: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Сектор  архитектуры, строительства и градостроительства, соисполнитель отдел по имуществу и земельным ресурсам</w:t>
            </w:r>
          </w:p>
        </w:tc>
      </w:tr>
      <w:tr w:rsidR="00DF5F55" w:rsidRPr="007373F0" w:rsidTr="000B3E20">
        <w:trPr>
          <w:trHeight w:val="40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49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3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8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5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50"/>
        </w:trPr>
        <w:tc>
          <w:tcPr>
            <w:tcW w:w="425" w:type="dxa"/>
          </w:tcPr>
          <w:p w:rsidR="00DF5F55" w:rsidRPr="007373F0" w:rsidRDefault="00DF5F55" w:rsidP="007373F0">
            <w:pPr>
              <w:spacing w:after="0" w:line="240" w:lineRule="auto"/>
              <w:jc w:val="center"/>
              <w:rPr>
                <w:rFonts w:ascii="Times New Roman" w:hAnsi="Times New Roman"/>
                <w:sz w:val="20"/>
                <w:szCs w:val="20"/>
              </w:rPr>
            </w:pPr>
          </w:p>
        </w:tc>
        <w:tc>
          <w:tcPr>
            <w:tcW w:w="4046" w:type="dxa"/>
            <w:gridSpan w:val="3"/>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 xml:space="preserve"> Итого по задаче 4*</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Pr>
          <w:p w:rsidR="00DF5F55" w:rsidRPr="007373F0" w:rsidRDefault="00DF5F55" w:rsidP="007373F0">
            <w:pPr>
              <w:spacing w:after="0" w:line="240" w:lineRule="auto"/>
              <w:rPr>
                <w:rFonts w:ascii="Times New Roman" w:hAnsi="Times New Roman"/>
                <w:sz w:val="20"/>
                <w:szCs w:val="20"/>
              </w:rPr>
            </w:pPr>
          </w:p>
        </w:tc>
      </w:tr>
      <w:tr w:rsidR="00DF5F55" w:rsidRPr="007373F0" w:rsidTr="000B3E20">
        <w:trPr>
          <w:trHeight w:val="150"/>
        </w:trPr>
        <w:tc>
          <w:tcPr>
            <w:tcW w:w="425" w:type="dxa"/>
          </w:tcPr>
          <w:p w:rsidR="00DF5F55" w:rsidRPr="007373F0" w:rsidRDefault="00DF5F55" w:rsidP="007373F0">
            <w:pPr>
              <w:spacing w:after="0" w:line="240" w:lineRule="auto"/>
              <w:jc w:val="center"/>
              <w:rPr>
                <w:rFonts w:ascii="Times New Roman" w:hAnsi="Times New Roman"/>
                <w:b/>
                <w:sz w:val="20"/>
                <w:szCs w:val="20"/>
              </w:rPr>
            </w:pPr>
            <w:r w:rsidRPr="007373F0">
              <w:rPr>
                <w:rFonts w:ascii="Times New Roman" w:hAnsi="Times New Roman"/>
                <w:b/>
                <w:sz w:val="20"/>
                <w:szCs w:val="20"/>
              </w:rPr>
              <w:t>5</w:t>
            </w:r>
          </w:p>
        </w:tc>
        <w:tc>
          <w:tcPr>
            <w:tcW w:w="10211" w:type="dxa"/>
            <w:gridSpan w:val="8"/>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b/>
                <w:sz w:val="20"/>
                <w:szCs w:val="20"/>
              </w:rPr>
              <w:t xml:space="preserve"> Переселение граждан из аварийного жилищного фонда</w:t>
            </w:r>
          </w:p>
        </w:tc>
      </w:tr>
      <w:tr w:rsidR="00DF5F55" w:rsidRPr="007373F0" w:rsidTr="000B3E20">
        <w:trPr>
          <w:trHeight w:val="525"/>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sz w:val="20"/>
                <w:szCs w:val="20"/>
              </w:rPr>
              <w:t>5.1</w:t>
            </w: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 xml:space="preserve">Приобретение жилых помещений </w:t>
            </w: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Сектор  архитектуры, строительства и градостроительства, соисполнитель управление по вопросам жизнеобеспечения</w:t>
            </w:r>
          </w:p>
        </w:tc>
      </w:tr>
      <w:tr w:rsidR="00DF5F55" w:rsidRPr="007373F0" w:rsidTr="000B3E20">
        <w:trPr>
          <w:trHeight w:val="28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Средства фонда содействия реформированию ЖКХ</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913,55</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913,55</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297,41</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297,41</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vMerge/>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8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6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 xml:space="preserve">Итого </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1210,96</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1210,96</w:t>
            </w:r>
          </w:p>
        </w:tc>
        <w:tc>
          <w:tcPr>
            <w:tcW w:w="1276" w:type="dxa"/>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60"/>
        </w:trPr>
        <w:tc>
          <w:tcPr>
            <w:tcW w:w="425" w:type="dxa"/>
            <w:vMerge w:val="restart"/>
          </w:tcPr>
          <w:p w:rsidR="00DF5F55" w:rsidRPr="007373F0" w:rsidRDefault="00DF5F55" w:rsidP="007373F0">
            <w:pPr>
              <w:spacing w:after="0" w:line="240" w:lineRule="auto"/>
              <w:jc w:val="center"/>
              <w:rPr>
                <w:rFonts w:ascii="Times New Roman" w:hAnsi="Times New Roman"/>
                <w:sz w:val="20"/>
                <w:szCs w:val="20"/>
              </w:rPr>
            </w:pPr>
          </w:p>
        </w:tc>
        <w:tc>
          <w:tcPr>
            <w:tcW w:w="644" w:type="dxa"/>
            <w:vMerge w:val="restart"/>
          </w:tcPr>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sz w:val="20"/>
                <w:szCs w:val="20"/>
              </w:rPr>
              <w:t>5.2</w:t>
            </w: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Заключение договоров мены (найма) с собственниками(нанимателями)</w:t>
            </w: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bottom w:val="nil"/>
            </w:tcBorders>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Сектор  архитектуры, строительства и градостроительства, соисполнитель отдел по имуществу и земельным ресурсам</w:t>
            </w:r>
          </w:p>
        </w:tc>
      </w:tr>
      <w:tr w:rsidR="00DF5F55" w:rsidRPr="007373F0" w:rsidTr="000B3E20">
        <w:trPr>
          <w:trHeight w:val="36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bottom w:val="nil"/>
            </w:tcBorders>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345"/>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rPr>
            </w:pPr>
            <w:r w:rsidRPr="007373F0">
              <w:rPr>
                <w:rFonts w:ascii="Times New Roman" w:hAnsi="Times New Roman"/>
                <w:sz w:val="20"/>
                <w:szCs w:val="20"/>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bottom w:val="nil"/>
            </w:tcBorders>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260"/>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Бюджет Орловского сельского поселения</w:t>
            </w:r>
          </w:p>
          <w:p w:rsidR="00DF5F55" w:rsidRPr="007373F0" w:rsidRDefault="00DF5F55" w:rsidP="007373F0">
            <w:pPr>
              <w:spacing w:after="0" w:line="240" w:lineRule="auto"/>
              <w:rPr>
                <w:rFonts w:ascii="Times New Roman" w:hAnsi="Times New Roman"/>
                <w:b/>
                <w:sz w:val="20"/>
                <w:szCs w:val="20"/>
              </w:rPr>
            </w:pP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bottom w:val="nil"/>
            </w:tcBorders>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496"/>
        </w:trPr>
        <w:tc>
          <w:tcPr>
            <w:tcW w:w="425" w:type="dxa"/>
            <w:vMerge/>
          </w:tcPr>
          <w:p w:rsidR="00DF5F55" w:rsidRPr="007373F0" w:rsidRDefault="00DF5F55" w:rsidP="007373F0">
            <w:pPr>
              <w:spacing w:after="0" w:line="240" w:lineRule="auto"/>
              <w:jc w:val="center"/>
              <w:rPr>
                <w:rFonts w:ascii="Times New Roman" w:hAnsi="Times New Roman"/>
                <w:sz w:val="20"/>
                <w:szCs w:val="20"/>
              </w:rPr>
            </w:pPr>
          </w:p>
        </w:tc>
        <w:tc>
          <w:tcPr>
            <w:tcW w:w="644" w:type="dxa"/>
            <w:vMerge/>
          </w:tcPr>
          <w:p w:rsidR="00DF5F55" w:rsidRPr="007373F0" w:rsidRDefault="00DF5F55" w:rsidP="007373F0">
            <w:pPr>
              <w:spacing w:after="0" w:line="240" w:lineRule="auto"/>
              <w:jc w:val="right"/>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rPr>
            </w:pPr>
            <w:r w:rsidRPr="007373F0">
              <w:rPr>
                <w:rFonts w:ascii="Times New Roman" w:hAnsi="Times New Roman"/>
                <w:b/>
                <w:sz w:val="20"/>
                <w:szCs w:val="20"/>
              </w:rPr>
              <w:t>Итого*</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tcBorders>
          </w:tcPr>
          <w:p w:rsidR="00DF5F55" w:rsidRPr="007373F0" w:rsidRDefault="00DF5F55" w:rsidP="007373F0">
            <w:pPr>
              <w:spacing w:after="0" w:line="240" w:lineRule="auto"/>
              <w:jc w:val="center"/>
              <w:rPr>
                <w:rFonts w:ascii="Times New Roman" w:hAnsi="Times New Roman"/>
                <w:sz w:val="20"/>
                <w:szCs w:val="20"/>
              </w:rPr>
            </w:pPr>
          </w:p>
        </w:tc>
      </w:tr>
      <w:tr w:rsidR="00DF5F55" w:rsidRPr="007373F0" w:rsidTr="000B3E20">
        <w:trPr>
          <w:trHeight w:val="1999"/>
        </w:trPr>
        <w:tc>
          <w:tcPr>
            <w:tcW w:w="425" w:type="dxa"/>
            <w:vMerge w:val="restart"/>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5.3</w:t>
            </w:r>
          </w:p>
          <w:p w:rsidR="00DF5F55" w:rsidRPr="007373F0" w:rsidRDefault="00DF5F55" w:rsidP="007373F0">
            <w:pPr>
              <w:spacing w:after="0" w:line="240" w:lineRule="auto"/>
              <w:jc w:val="right"/>
              <w:rPr>
                <w:rFonts w:ascii="Times New Roman" w:hAnsi="Times New Roman"/>
                <w:sz w:val="20"/>
                <w:szCs w:val="20"/>
              </w:rPr>
            </w:pPr>
          </w:p>
          <w:p w:rsidR="00DF5F55" w:rsidRPr="007373F0" w:rsidRDefault="00DF5F55" w:rsidP="007373F0">
            <w:pPr>
              <w:spacing w:after="0" w:line="240" w:lineRule="auto"/>
              <w:jc w:val="right"/>
              <w:rPr>
                <w:rFonts w:ascii="Times New Roman" w:hAnsi="Times New Roman"/>
                <w:sz w:val="20"/>
                <w:szCs w:val="20"/>
                <w:u w:val="single"/>
              </w:rPr>
            </w:pPr>
          </w:p>
        </w:tc>
        <w:tc>
          <w:tcPr>
            <w:tcW w:w="1701" w:type="dxa"/>
            <w:vMerge w:val="restart"/>
          </w:tcPr>
          <w:p w:rsidR="00DF5F55" w:rsidRPr="007373F0" w:rsidRDefault="00DF5F55" w:rsidP="007373F0">
            <w:pPr>
              <w:spacing w:after="0" w:line="240" w:lineRule="auto"/>
              <w:rPr>
                <w:rFonts w:ascii="Times New Roman" w:hAnsi="Times New Roman"/>
                <w:sz w:val="20"/>
                <w:szCs w:val="20"/>
              </w:rPr>
            </w:pPr>
            <w:r w:rsidRPr="007373F0">
              <w:rPr>
                <w:rFonts w:ascii="Times New Roman" w:hAnsi="Times New Roman"/>
                <w:sz w:val="20"/>
                <w:szCs w:val="20"/>
              </w:rPr>
              <w:t>Прочие Межбюджетные средства (парки)</w:t>
            </w: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rPr>
            </w:pPr>
          </w:p>
          <w:p w:rsidR="00DF5F55" w:rsidRPr="007373F0" w:rsidRDefault="00DF5F55" w:rsidP="007373F0">
            <w:pPr>
              <w:spacing w:after="0" w:line="240" w:lineRule="auto"/>
              <w:rPr>
                <w:rFonts w:ascii="Times New Roman" w:hAnsi="Times New Roman"/>
                <w:sz w:val="20"/>
                <w:szCs w:val="20"/>
                <w:u w:val="single"/>
              </w:rPr>
            </w:pPr>
          </w:p>
        </w:tc>
        <w:tc>
          <w:tcPr>
            <w:tcW w:w="1701" w:type="dxa"/>
          </w:tcPr>
          <w:p w:rsidR="00DF5F55" w:rsidRPr="007373F0" w:rsidRDefault="00DF5F55" w:rsidP="007373F0">
            <w:pPr>
              <w:spacing w:after="0" w:line="240" w:lineRule="auto"/>
              <w:rPr>
                <w:rFonts w:ascii="Times New Roman" w:hAnsi="Times New Roman"/>
                <w:b/>
                <w:sz w:val="20"/>
                <w:szCs w:val="20"/>
                <w:u w:val="single"/>
              </w:rPr>
            </w:pPr>
            <w:r w:rsidRPr="007373F0">
              <w:rPr>
                <w:rFonts w:ascii="Times New Roman" w:hAnsi="Times New Roman"/>
                <w:sz w:val="20"/>
                <w:szCs w:val="20"/>
              </w:rPr>
              <w:t>Федеральный бюджет</w:t>
            </w:r>
          </w:p>
          <w:p w:rsidR="00DF5F55" w:rsidRPr="007373F0" w:rsidRDefault="00DF5F55" w:rsidP="007373F0">
            <w:pPr>
              <w:spacing w:after="0" w:line="240" w:lineRule="auto"/>
              <w:rPr>
                <w:rFonts w:ascii="Times New Roman" w:hAnsi="Times New Roman"/>
                <w:b/>
                <w:sz w:val="20"/>
                <w:szCs w:val="20"/>
                <w:u w:val="single"/>
              </w:rPr>
            </w:pPr>
          </w:p>
          <w:p w:rsidR="00DF5F55" w:rsidRPr="007373F0" w:rsidRDefault="00DF5F55" w:rsidP="007373F0">
            <w:pPr>
              <w:spacing w:after="0" w:line="240" w:lineRule="auto"/>
              <w:rPr>
                <w:rFonts w:ascii="Times New Roman" w:hAnsi="Times New Roman"/>
                <w:b/>
                <w:sz w:val="20"/>
                <w:szCs w:val="20"/>
                <w:u w:val="single"/>
              </w:rPr>
            </w:pPr>
          </w:p>
        </w:tc>
        <w:tc>
          <w:tcPr>
            <w:tcW w:w="1418"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489,15</w:t>
            </w: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tc>
        <w:tc>
          <w:tcPr>
            <w:tcW w:w="1134"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tc>
        <w:tc>
          <w:tcPr>
            <w:tcW w:w="992"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p w:rsidR="00DF5F55" w:rsidRPr="007373F0" w:rsidRDefault="00DF5F55" w:rsidP="007373F0">
            <w:pPr>
              <w:spacing w:after="0" w:line="240" w:lineRule="auto"/>
              <w:jc w:val="center"/>
              <w:rPr>
                <w:rFonts w:ascii="Times New Roman" w:hAnsi="Times New Roman"/>
                <w:sz w:val="20"/>
                <w:szCs w:val="20"/>
              </w:rPr>
            </w:pPr>
          </w:p>
        </w:tc>
        <w:tc>
          <w:tcPr>
            <w:tcW w:w="1345"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489,15</w:t>
            </w:r>
          </w:p>
          <w:p w:rsidR="00DF5F55" w:rsidRPr="007373F0" w:rsidRDefault="00DF5F55" w:rsidP="007373F0">
            <w:pPr>
              <w:spacing w:after="0" w:line="240" w:lineRule="auto"/>
              <w:jc w:val="center"/>
              <w:rPr>
                <w:rFonts w:ascii="Times New Roman" w:hAnsi="Times New Roman"/>
                <w:sz w:val="20"/>
                <w:szCs w:val="20"/>
              </w:rPr>
            </w:pPr>
          </w:p>
        </w:tc>
        <w:tc>
          <w:tcPr>
            <w:tcW w:w="1276" w:type="dxa"/>
            <w:tcBorders>
              <w:bottom w:val="nil"/>
            </w:tcBorders>
          </w:tcPr>
          <w:p w:rsidR="00DF5F55" w:rsidRPr="007373F0" w:rsidRDefault="00DF5F55" w:rsidP="007373F0">
            <w:pPr>
              <w:spacing w:after="0" w:line="240" w:lineRule="auto"/>
              <w:jc w:val="center"/>
              <w:rPr>
                <w:rFonts w:ascii="Times New Roman" w:hAnsi="Times New Roman"/>
                <w:sz w:val="20"/>
                <w:szCs w:val="20"/>
                <w:u w:val="single"/>
              </w:rPr>
            </w:pPr>
            <w:r w:rsidRPr="007373F0">
              <w:rPr>
                <w:rFonts w:ascii="Times New Roman" w:hAnsi="Times New Roman"/>
                <w:sz w:val="20"/>
                <w:szCs w:val="20"/>
              </w:rPr>
              <w:t>Сектор  архитектуры, строительства и градостроительства, соисполнитель отдел по имуществу и земельным ресурсам</w:t>
            </w:r>
          </w:p>
        </w:tc>
      </w:tr>
      <w:tr w:rsidR="00DF5F55" w:rsidRPr="007373F0" w:rsidTr="000B3E20">
        <w:trPr>
          <w:trHeight w:val="730"/>
        </w:trPr>
        <w:tc>
          <w:tcPr>
            <w:tcW w:w="425" w:type="dxa"/>
            <w:vMerge/>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u w:val="single"/>
              </w:rPr>
            </w:pPr>
            <w:r w:rsidRPr="007373F0">
              <w:rPr>
                <w:rFonts w:ascii="Times New Roman" w:hAnsi="Times New Roman"/>
                <w:sz w:val="20"/>
                <w:szCs w:val="20"/>
              </w:rPr>
              <w:t>Областной бюджет</w:t>
            </w:r>
          </w:p>
          <w:p w:rsidR="00DF5F55" w:rsidRPr="007373F0" w:rsidRDefault="00DF5F55" w:rsidP="007373F0">
            <w:pPr>
              <w:spacing w:after="0" w:line="240" w:lineRule="auto"/>
              <w:rPr>
                <w:rFonts w:ascii="Times New Roman" w:hAnsi="Times New Roman"/>
                <w:sz w:val="20"/>
                <w:szCs w:val="20"/>
              </w:rPr>
            </w:pPr>
          </w:p>
        </w:tc>
        <w:tc>
          <w:tcPr>
            <w:tcW w:w="1418"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25,75</w:t>
            </w:r>
          </w:p>
          <w:p w:rsidR="00DF5F55" w:rsidRPr="007373F0" w:rsidRDefault="00DF5F55" w:rsidP="007373F0">
            <w:pPr>
              <w:spacing w:after="0" w:line="240" w:lineRule="auto"/>
              <w:jc w:val="center"/>
              <w:rPr>
                <w:rFonts w:ascii="Times New Roman" w:hAnsi="Times New Roman"/>
                <w:sz w:val="20"/>
                <w:szCs w:val="20"/>
              </w:rPr>
            </w:pPr>
          </w:p>
        </w:tc>
        <w:tc>
          <w:tcPr>
            <w:tcW w:w="1134"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p w:rsidR="00DF5F55" w:rsidRPr="007373F0" w:rsidRDefault="00DF5F55" w:rsidP="007373F0">
            <w:pPr>
              <w:spacing w:after="0" w:line="240" w:lineRule="auto"/>
              <w:jc w:val="center"/>
              <w:rPr>
                <w:rFonts w:ascii="Times New Roman" w:hAnsi="Times New Roman"/>
                <w:sz w:val="20"/>
                <w:szCs w:val="20"/>
              </w:rPr>
            </w:pPr>
          </w:p>
        </w:tc>
        <w:tc>
          <w:tcPr>
            <w:tcW w:w="992"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p w:rsidR="00DF5F55" w:rsidRPr="007373F0" w:rsidRDefault="00DF5F55" w:rsidP="007373F0">
            <w:pPr>
              <w:spacing w:after="0" w:line="240" w:lineRule="auto"/>
              <w:jc w:val="center"/>
              <w:rPr>
                <w:rFonts w:ascii="Times New Roman" w:hAnsi="Times New Roman"/>
                <w:sz w:val="20"/>
                <w:szCs w:val="20"/>
              </w:rPr>
            </w:pPr>
          </w:p>
        </w:tc>
        <w:tc>
          <w:tcPr>
            <w:tcW w:w="1345"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25,75</w:t>
            </w:r>
          </w:p>
          <w:p w:rsidR="00DF5F55" w:rsidRPr="007373F0" w:rsidRDefault="00DF5F55" w:rsidP="007373F0">
            <w:pPr>
              <w:spacing w:after="0" w:line="240" w:lineRule="auto"/>
              <w:jc w:val="center"/>
              <w:rPr>
                <w:rFonts w:ascii="Times New Roman" w:hAnsi="Times New Roman"/>
                <w:sz w:val="20"/>
                <w:szCs w:val="20"/>
              </w:rPr>
            </w:pPr>
          </w:p>
        </w:tc>
        <w:tc>
          <w:tcPr>
            <w:tcW w:w="1276" w:type="dxa"/>
            <w:tcBorders>
              <w:top w:val="nil"/>
              <w:bottom w:val="nil"/>
            </w:tcBorders>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916"/>
        </w:trPr>
        <w:tc>
          <w:tcPr>
            <w:tcW w:w="425" w:type="dxa"/>
            <w:vMerge/>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u w:val="single"/>
              </w:rPr>
            </w:pPr>
          </w:p>
          <w:p w:rsidR="00DF5F55" w:rsidRPr="007373F0" w:rsidRDefault="00DF5F55" w:rsidP="007373F0">
            <w:pPr>
              <w:spacing w:after="0" w:line="240" w:lineRule="auto"/>
              <w:rPr>
                <w:rFonts w:ascii="Times New Roman" w:hAnsi="Times New Roman"/>
                <w:b/>
                <w:sz w:val="20"/>
                <w:szCs w:val="20"/>
                <w:u w:val="single"/>
              </w:rPr>
            </w:pPr>
            <w:r w:rsidRPr="007373F0">
              <w:rPr>
                <w:rFonts w:ascii="Times New Roman" w:hAnsi="Times New Roman"/>
                <w:sz w:val="20"/>
                <w:szCs w:val="20"/>
              </w:rPr>
              <w:t>Бюджет муниципального образования</w:t>
            </w:r>
          </w:p>
          <w:p w:rsidR="00DF5F55" w:rsidRPr="007373F0" w:rsidRDefault="00DF5F55" w:rsidP="007373F0">
            <w:pPr>
              <w:spacing w:after="0" w:line="240" w:lineRule="auto"/>
              <w:rPr>
                <w:rFonts w:ascii="Times New Roman" w:hAnsi="Times New Roman"/>
                <w:sz w:val="20"/>
                <w:szCs w:val="20"/>
              </w:rPr>
            </w:pPr>
          </w:p>
        </w:tc>
        <w:tc>
          <w:tcPr>
            <w:tcW w:w="1418"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p>
        </w:tc>
        <w:tc>
          <w:tcPr>
            <w:tcW w:w="1134"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bottom w:val="nil"/>
            </w:tcBorders>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000"/>
        </w:trPr>
        <w:tc>
          <w:tcPr>
            <w:tcW w:w="425" w:type="dxa"/>
            <w:vMerge/>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tcPr>
          <w:p w:rsidR="00DF5F55" w:rsidRPr="007373F0" w:rsidRDefault="00DF5F55" w:rsidP="007373F0">
            <w:pPr>
              <w:spacing w:after="0" w:line="240" w:lineRule="auto"/>
              <w:rPr>
                <w:rFonts w:ascii="Times New Roman" w:hAnsi="Times New Roman"/>
                <w:b/>
                <w:sz w:val="20"/>
                <w:szCs w:val="20"/>
                <w:u w:val="single"/>
              </w:rPr>
            </w:pPr>
            <w:r w:rsidRPr="007373F0">
              <w:rPr>
                <w:rFonts w:ascii="Times New Roman" w:hAnsi="Times New Roman"/>
                <w:sz w:val="20"/>
                <w:szCs w:val="20"/>
              </w:rPr>
              <w:t>Бюджет Орловского сельского поселения</w:t>
            </w:r>
          </w:p>
          <w:p w:rsidR="00DF5F55" w:rsidRPr="007373F0" w:rsidRDefault="00DF5F55" w:rsidP="007373F0">
            <w:pPr>
              <w:spacing w:after="0" w:line="240" w:lineRule="auto"/>
              <w:rPr>
                <w:rFonts w:ascii="Times New Roman" w:hAnsi="Times New Roman"/>
                <w:b/>
                <w:sz w:val="20"/>
                <w:szCs w:val="20"/>
                <w:u w:val="single"/>
              </w:rPr>
            </w:pPr>
          </w:p>
        </w:tc>
        <w:tc>
          <w:tcPr>
            <w:tcW w:w="1418" w:type="dxa"/>
          </w:tcPr>
          <w:p w:rsidR="00DF5F55" w:rsidRPr="007373F0" w:rsidRDefault="00DF5F55" w:rsidP="007373F0">
            <w:pPr>
              <w:spacing w:after="0" w:line="240" w:lineRule="auto"/>
              <w:jc w:val="center"/>
              <w:rPr>
                <w:rFonts w:ascii="Times New Roman" w:hAnsi="Times New Roman"/>
                <w:sz w:val="20"/>
                <w:szCs w:val="20"/>
              </w:rPr>
            </w:pPr>
          </w:p>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Borders>
              <w:top w:val="nil"/>
            </w:tcBorders>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570"/>
        </w:trPr>
        <w:tc>
          <w:tcPr>
            <w:tcW w:w="425" w:type="dxa"/>
            <w:vMerge/>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vMerge w:val="restart"/>
          </w:tcPr>
          <w:p w:rsidR="00DF5F55" w:rsidRPr="007373F0" w:rsidRDefault="00DF5F55" w:rsidP="007373F0">
            <w:pPr>
              <w:spacing w:after="0" w:line="240" w:lineRule="auto"/>
              <w:jc w:val="right"/>
              <w:rPr>
                <w:rFonts w:ascii="Times New Roman" w:hAnsi="Times New Roman"/>
                <w:b/>
                <w:sz w:val="20"/>
                <w:szCs w:val="20"/>
                <w:u w:val="single"/>
              </w:rPr>
            </w:pPr>
          </w:p>
          <w:p w:rsidR="00DF5F55" w:rsidRPr="007373F0" w:rsidRDefault="00DF5F55" w:rsidP="007373F0">
            <w:pPr>
              <w:spacing w:after="0" w:line="240" w:lineRule="auto"/>
              <w:jc w:val="right"/>
              <w:rPr>
                <w:rFonts w:ascii="Times New Roman" w:hAnsi="Times New Roman"/>
                <w:b/>
                <w:sz w:val="20"/>
                <w:szCs w:val="20"/>
              </w:rPr>
            </w:pPr>
            <w:r w:rsidRPr="007373F0">
              <w:rPr>
                <w:rFonts w:ascii="Times New Roman" w:hAnsi="Times New Roman"/>
                <w:b/>
                <w:sz w:val="20"/>
                <w:szCs w:val="20"/>
              </w:rPr>
              <w:t>Итого*</w:t>
            </w:r>
          </w:p>
        </w:tc>
        <w:tc>
          <w:tcPr>
            <w:tcW w:w="1418"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514,9</w:t>
            </w:r>
          </w:p>
        </w:tc>
        <w:tc>
          <w:tcPr>
            <w:tcW w:w="1134"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vMerge w:val="restart"/>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514,9</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7"/>
        </w:trPr>
        <w:tc>
          <w:tcPr>
            <w:tcW w:w="425" w:type="dxa"/>
            <w:vMerge/>
          </w:tcPr>
          <w:p w:rsidR="00DF5F55" w:rsidRPr="007373F0" w:rsidRDefault="00DF5F55" w:rsidP="007373F0">
            <w:pPr>
              <w:spacing w:after="0" w:line="240" w:lineRule="auto"/>
              <w:jc w:val="center"/>
              <w:rPr>
                <w:rFonts w:ascii="Times New Roman" w:hAnsi="Times New Roman"/>
                <w:sz w:val="20"/>
                <w:szCs w:val="20"/>
                <w:u w:val="single"/>
              </w:rPr>
            </w:pPr>
          </w:p>
        </w:tc>
        <w:tc>
          <w:tcPr>
            <w:tcW w:w="644"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rPr>
                <w:rFonts w:ascii="Times New Roman" w:hAnsi="Times New Roman"/>
                <w:sz w:val="20"/>
                <w:szCs w:val="20"/>
              </w:rPr>
            </w:pPr>
          </w:p>
        </w:tc>
        <w:tc>
          <w:tcPr>
            <w:tcW w:w="1701" w:type="dxa"/>
            <w:vMerge/>
          </w:tcPr>
          <w:p w:rsidR="00DF5F55" w:rsidRPr="007373F0" w:rsidRDefault="00DF5F55" w:rsidP="007373F0">
            <w:pPr>
              <w:spacing w:after="0" w:line="240" w:lineRule="auto"/>
              <w:jc w:val="right"/>
              <w:rPr>
                <w:rFonts w:ascii="Times New Roman" w:hAnsi="Times New Roman"/>
                <w:b/>
                <w:sz w:val="20"/>
                <w:szCs w:val="20"/>
                <w:u w:val="single"/>
              </w:rPr>
            </w:pPr>
          </w:p>
        </w:tc>
        <w:tc>
          <w:tcPr>
            <w:tcW w:w="1418" w:type="dxa"/>
            <w:vMerge/>
          </w:tcPr>
          <w:p w:rsidR="00DF5F55" w:rsidRPr="007373F0" w:rsidRDefault="00DF5F55" w:rsidP="007373F0">
            <w:pPr>
              <w:spacing w:after="0" w:line="240" w:lineRule="auto"/>
              <w:jc w:val="center"/>
              <w:rPr>
                <w:rFonts w:ascii="Times New Roman" w:hAnsi="Times New Roman"/>
                <w:sz w:val="20"/>
                <w:szCs w:val="20"/>
              </w:rPr>
            </w:pPr>
          </w:p>
        </w:tc>
        <w:tc>
          <w:tcPr>
            <w:tcW w:w="1134" w:type="dxa"/>
            <w:vMerge/>
          </w:tcPr>
          <w:p w:rsidR="00DF5F55" w:rsidRPr="007373F0" w:rsidRDefault="00DF5F55" w:rsidP="007373F0">
            <w:pPr>
              <w:spacing w:after="0" w:line="240" w:lineRule="auto"/>
              <w:jc w:val="center"/>
              <w:rPr>
                <w:rFonts w:ascii="Times New Roman" w:hAnsi="Times New Roman"/>
                <w:sz w:val="20"/>
                <w:szCs w:val="20"/>
              </w:rPr>
            </w:pPr>
          </w:p>
        </w:tc>
        <w:tc>
          <w:tcPr>
            <w:tcW w:w="992" w:type="dxa"/>
            <w:vMerge/>
          </w:tcPr>
          <w:p w:rsidR="00DF5F55" w:rsidRPr="007373F0" w:rsidRDefault="00DF5F55" w:rsidP="007373F0">
            <w:pPr>
              <w:spacing w:after="0" w:line="240" w:lineRule="auto"/>
              <w:jc w:val="center"/>
              <w:rPr>
                <w:rFonts w:ascii="Times New Roman" w:hAnsi="Times New Roman"/>
                <w:sz w:val="20"/>
                <w:szCs w:val="20"/>
              </w:rPr>
            </w:pPr>
          </w:p>
        </w:tc>
        <w:tc>
          <w:tcPr>
            <w:tcW w:w="1345" w:type="dxa"/>
            <w:vMerge/>
          </w:tcPr>
          <w:p w:rsidR="00DF5F55" w:rsidRPr="007373F0" w:rsidRDefault="00DF5F55" w:rsidP="007373F0">
            <w:pPr>
              <w:spacing w:after="0" w:line="240" w:lineRule="auto"/>
              <w:jc w:val="center"/>
              <w:rPr>
                <w:rFonts w:ascii="Times New Roman" w:hAnsi="Times New Roman"/>
                <w:sz w:val="20"/>
                <w:szCs w:val="20"/>
              </w:rPr>
            </w:pPr>
          </w:p>
        </w:tc>
        <w:tc>
          <w:tcPr>
            <w:tcW w:w="1276" w:type="dxa"/>
            <w:tcBorders>
              <w:bottom w:val="nil"/>
            </w:tcBorders>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300"/>
        </w:trPr>
        <w:tc>
          <w:tcPr>
            <w:tcW w:w="425" w:type="dxa"/>
          </w:tcPr>
          <w:p w:rsidR="00DF5F55" w:rsidRPr="007373F0" w:rsidRDefault="00DF5F55" w:rsidP="007373F0">
            <w:pPr>
              <w:spacing w:after="0" w:line="240" w:lineRule="auto"/>
              <w:jc w:val="center"/>
              <w:rPr>
                <w:rFonts w:ascii="Times New Roman" w:hAnsi="Times New Roman"/>
                <w:sz w:val="20"/>
                <w:szCs w:val="20"/>
                <w:u w:val="single"/>
              </w:rPr>
            </w:pPr>
          </w:p>
        </w:tc>
        <w:tc>
          <w:tcPr>
            <w:tcW w:w="4046" w:type="dxa"/>
            <w:gridSpan w:val="3"/>
          </w:tcPr>
          <w:p w:rsidR="00DF5F55" w:rsidRPr="007373F0" w:rsidRDefault="00DF5F55" w:rsidP="007373F0">
            <w:pPr>
              <w:spacing w:after="0" w:line="240" w:lineRule="auto"/>
              <w:jc w:val="right"/>
              <w:rPr>
                <w:rFonts w:ascii="Times New Roman" w:hAnsi="Times New Roman"/>
                <w:b/>
                <w:sz w:val="20"/>
                <w:szCs w:val="20"/>
                <w:u w:val="single"/>
              </w:rPr>
            </w:pPr>
            <w:r w:rsidRPr="007373F0">
              <w:rPr>
                <w:rFonts w:ascii="Times New Roman" w:hAnsi="Times New Roman"/>
                <w:b/>
                <w:sz w:val="20"/>
                <w:szCs w:val="20"/>
                <w:u w:val="single"/>
              </w:rPr>
              <w:t>Итого по задаче 5*</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1726,0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1726,0</w:t>
            </w:r>
          </w:p>
        </w:tc>
        <w:tc>
          <w:tcPr>
            <w:tcW w:w="1276" w:type="dxa"/>
            <w:tcBorders>
              <w:top w:val="nil"/>
            </w:tcBorders>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5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vertAlign w:val="superscript"/>
              </w:rPr>
            </w:pPr>
            <w:r w:rsidRPr="007373F0">
              <w:rPr>
                <w:rFonts w:ascii="Times New Roman" w:hAnsi="Times New Roman"/>
                <w:b/>
                <w:sz w:val="20"/>
                <w:szCs w:val="20"/>
                <w:u w:val="single"/>
              </w:rPr>
              <w:t>Всего по программе*</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1746,0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1786,0</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33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vertAlign w:val="superscript"/>
              </w:rPr>
            </w:pPr>
            <w:r w:rsidRPr="007373F0">
              <w:rPr>
                <w:rFonts w:ascii="Times New Roman" w:hAnsi="Times New Roman"/>
                <w:b/>
                <w:sz w:val="20"/>
                <w:szCs w:val="20"/>
                <w:u w:val="single"/>
              </w:rPr>
              <w:t>Федеральный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Pr>
                <w:rFonts w:ascii="Times New Roman" w:hAnsi="Times New Roman"/>
                <w:sz w:val="20"/>
                <w:szCs w:val="20"/>
              </w:rPr>
              <w:t>489,15</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Pr>
                <w:rFonts w:ascii="Times New Roman" w:hAnsi="Times New Roman"/>
                <w:sz w:val="20"/>
                <w:szCs w:val="20"/>
              </w:rPr>
              <w:t>489,15</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21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rPr>
            </w:pPr>
            <w:r w:rsidRPr="007373F0">
              <w:rPr>
                <w:rFonts w:ascii="Times New Roman" w:hAnsi="Times New Roman"/>
                <w:b/>
                <w:sz w:val="20"/>
                <w:szCs w:val="20"/>
                <w:u w:val="single"/>
              </w:rPr>
              <w:t>Средства фонда содействия реформированию ЖКХ</w:t>
            </w:r>
          </w:p>
          <w:p w:rsidR="00DF5F55" w:rsidRPr="007373F0" w:rsidRDefault="00DF5F55" w:rsidP="007373F0">
            <w:pPr>
              <w:spacing w:after="0" w:line="240" w:lineRule="auto"/>
              <w:jc w:val="right"/>
              <w:rPr>
                <w:rFonts w:ascii="Times New Roman" w:hAnsi="Times New Roman"/>
                <w:b/>
                <w:sz w:val="20"/>
                <w:szCs w:val="20"/>
                <w:u w:val="single"/>
              </w:rPr>
            </w:pP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913,55</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913,55</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50"/>
        </w:trPr>
        <w:tc>
          <w:tcPr>
            <w:tcW w:w="4471" w:type="dxa"/>
            <w:gridSpan w:val="4"/>
          </w:tcPr>
          <w:p w:rsidR="00DF5F55" w:rsidRPr="007373F0" w:rsidRDefault="00DF5F55" w:rsidP="007373F0">
            <w:pPr>
              <w:spacing w:after="0" w:line="240" w:lineRule="auto"/>
              <w:ind w:left="-250" w:firstLine="250"/>
              <w:jc w:val="right"/>
              <w:rPr>
                <w:rFonts w:ascii="Times New Roman" w:hAnsi="Times New Roman"/>
                <w:b/>
                <w:sz w:val="20"/>
                <w:szCs w:val="20"/>
                <w:u w:val="single"/>
              </w:rPr>
            </w:pPr>
            <w:r w:rsidRPr="007373F0">
              <w:rPr>
                <w:rFonts w:ascii="Times New Roman" w:hAnsi="Times New Roman"/>
                <w:b/>
                <w:sz w:val="20"/>
                <w:szCs w:val="20"/>
                <w:u w:val="single"/>
              </w:rPr>
              <w:t>Областной бюджет</w:t>
            </w:r>
          </w:p>
        </w:tc>
        <w:tc>
          <w:tcPr>
            <w:tcW w:w="1418" w:type="dxa"/>
          </w:tcPr>
          <w:p w:rsidR="00DF5F55" w:rsidRPr="007373F0" w:rsidRDefault="00DF5F55" w:rsidP="007373F0">
            <w:pPr>
              <w:spacing w:after="0" w:line="240" w:lineRule="auto"/>
              <w:jc w:val="center"/>
              <w:rPr>
                <w:rFonts w:ascii="Times New Roman" w:hAnsi="Times New Roman"/>
                <w:sz w:val="20"/>
                <w:szCs w:val="20"/>
              </w:rPr>
            </w:pPr>
            <w:r>
              <w:rPr>
                <w:rFonts w:ascii="Times New Roman" w:hAnsi="Times New Roman"/>
                <w:sz w:val="20"/>
                <w:szCs w:val="20"/>
              </w:rPr>
              <w:t>323,16</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Pr>
                <w:rFonts w:ascii="Times New Roman" w:hAnsi="Times New Roman"/>
                <w:sz w:val="20"/>
                <w:szCs w:val="20"/>
              </w:rPr>
              <w:t>323,16</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5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rPr>
            </w:pPr>
            <w:r w:rsidRPr="007373F0">
              <w:rPr>
                <w:rFonts w:ascii="Times New Roman" w:hAnsi="Times New Roman"/>
                <w:b/>
                <w:sz w:val="20"/>
                <w:szCs w:val="20"/>
                <w:u w:val="single"/>
              </w:rPr>
              <w:t>Бюджет муниципального образования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20,14</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20,00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60,14</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5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rPr>
            </w:pPr>
            <w:r w:rsidRPr="007373F0">
              <w:rPr>
                <w:rFonts w:ascii="Times New Roman" w:hAnsi="Times New Roman"/>
                <w:b/>
                <w:sz w:val="20"/>
                <w:szCs w:val="20"/>
                <w:u w:val="single"/>
              </w:rPr>
              <w:t>Бюджет Орловского сельского поселения</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r w:rsidR="00DF5F55" w:rsidRPr="007373F0" w:rsidTr="000B3E20">
        <w:trPr>
          <w:trHeight w:val="150"/>
        </w:trPr>
        <w:tc>
          <w:tcPr>
            <w:tcW w:w="4471" w:type="dxa"/>
            <w:gridSpan w:val="4"/>
          </w:tcPr>
          <w:p w:rsidR="00DF5F55" w:rsidRPr="007373F0" w:rsidRDefault="00DF5F55" w:rsidP="007373F0">
            <w:pPr>
              <w:spacing w:after="0" w:line="240" w:lineRule="auto"/>
              <w:jc w:val="right"/>
              <w:rPr>
                <w:rFonts w:ascii="Times New Roman" w:hAnsi="Times New Roman"/>
                <w:b/>
                <w:sz w:val="20"/>
                <w:szCs w:val="20"/>
                <w:u w:val="single"/>
              </w:rPr>
            </w:pPr>
            <w:r w:rsidRPr="007373F0">
              <w:rPr>
                <w:rFonts w:ascii="Times New Roman" w:hAnsi="Times New Roman"/>
                <w:b/>
                <w:sz w:val="20"/>
                <w:szCs w:val="20"/>
                <w:u w:val="single"/>
              </w:rPr>
              <w:t>Внебюджетные источники</w:t>
            </w:r>
          </w:p>
        </w:tc>
        <w:tc>
          <w:tcPr>
            <w:tcW w:w="1418"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134"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992"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345" w:type="dxa"/>
          </w:tcPr>
          <w:p w:rsidR="00DF5F55" w:rsidRPr="007373F0" w:rsidRDefault="00DF5F55" w:rsidP="007373F0">
            <w:pPr>
              <w:spacing w:after="0" w:line="240" w:lineRule="auto"/>
              <w:jc w:val="center"/>
              <w:rPr>
                <w:rFonts w:ascii="Times New Roman" w:hAnsi="Times New Roman"/>
                <w:sz w:val="20"/>
                <w:szCs w:val="20"/>
              </w:rPr>
            </w:pPr>
            <w:r w:rsidRPr="007373F0">
              <w:rPr>
                <w:rFonts w:ascii="Times New Roman" w:hAnsi="Times New Roman"/>
                <w:sz w:val="20"/>
                <w:szCs w:val="20"/>
              </w:rPr>
              <w:t>0</w:t>
            </w:r>
          </w:p>
        </w:tc>
        <w:tc>
          <w:tcPr>
            <w:tcW w:w="1276" w:type="dxa"/>
          </w:tcPr>
          <w:p w:rsidR="00DF5F55" w:rsidRPr="007373F0" w:rsidRDefault="00DF5F55" w:rsidP="007373F0">
            <w:pPr>
              <w:spacing w:after="0" w:line="240" w:lineRule="auto"/>
              <w:jc w:val="center"/>
              <w:rPr>
                <w:rFonts w:ascii="Times New Roman" w:hAnsi="Times New Roman"/>
                <w:sz w:val="20"/>
                <w:szCs w:val="20"/>
                <w:u w:val="single"/>
              </w:rPr>
            </w:pPr>
          </w:p>
        </w:tc>
      </w:tr>
    </w:tbl>
    <w:p w:rsidR="00DF5F55" w:rsidRPr="007373F0" w:rsidRDefault="00DF5F55" w:rsidP="007373F0">
      <w:pPr>
        <w:spacing w:after="0" w:line="240" w:lineRule="auto"/>
        <w:ind w:firstLine="540"/>
        <w:rPr>
          <w:rFonts w:ascii="Times New Roman" w:hAnsi="Times New Roman"/>
          <w:sz w:val="20"/>
          <w:szCs w:val="20"/>
          <w:u w:val="single"/>
        </w:rPr>
      </w:pPr>
      <w:r w:rsidRPr="007373F0">
        <w:rPr>
          <w:rFonts w:ascii="Times New Roman" w:hAnsi="Times New Roman"/>
          <w:sz w:val="20"/>
          <w:szCs w:val="20"/>
          <w:u w:val="single"/>
          <w:vertAlign w:val="superscript"/>
        </w:rPr>
        <w:t>*</w:t>
      </w:r>
      <w:r w:rsidRPr="007373F0">
        <w:rPr>
          <w:rFonts w:ascii="Times New Roman" w:hAnsi="Times New Roman"/>
          <w:sz w:val="20"/>
          <w:szCs w:val="20"/>
          <w:u w:val="single"/>
        </w:rPr>
        <w:t>сумма не окончательная и подлежит корректировке</w:t>
      </w:r>
    </w:p>
    <w:p w:rsidR="00DF5F55" w:rsidRPr="00706C50" w:rsidRDefault="00DF5F55" w:rsidP="007373F0">
      <w:pPr>
        <w:spacing w:after="0" w:line="360" w:lineRule="auto"/>
        <w:jc w:val="both"/>
        <w:rPr>
          <w:rFonts w:ascii="Times New Roman" w:eastAsia="BatangChe" w:hAnsi="Times New Roman"/>
          <w:sz w:val="28"/>
        </w:rPr>
      </w:pPr>
    </w:p>
    <w:sectPr w:rsidR="00DF5F55" w:rsidRPr="00706C50" w:rsidSect="007373F0">
      <w:pgSz w:w="11906" w:h="16838"/>
      <w:pgMar w:top="568"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55" w:rsidRDefault="00DF5F55" w:rsidP="007373F0">
      <w:pPr>
        <w:spacing w:after="0" w:line="240" w:lineRule="auto"/>
      </w:pPr>
      <w:r>
        <w:separator/>
      </w:r>
    </w:p>
  </w:endnote>
  <w:endnote w:type="continuationSeparator" w:id="0">
    <w:p w:rsidR="00DF5F55" w:rsidRDefault="00DF5F55" w:rsidP="00737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55" w:rsidRDefault="00DF5F55" w:rsidP="007373F0">
      <w:pPr>
        <w:spacing w:after="0" w:line="240" w:lineRule="auto"/>
      </w:pPr>
      <w:r>
        <w:separator/>
      </w:r>
    </w:p>
  </w:footnote>
  <w:footnote w:type="continuationSeparator" w:id="0">
    <w:p w:rsidR="00DF5F55" w:rsidRDefault="00DF5F55" w:rsidP="007373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C50"/>
    <w:rsid w:val="00032C17"/>
    <w:rsid w:val="00037968"/>
    <w:rsid w:val="000740D6"/>
    <w:rsid w:val="000A0493"/>
    <w:rsid w:val="000B3E20"/>
    <w:rsid w:val="000C0B87"/>
    <w:rsid w:val="000C46CE"/>
    <w:rsid w:val="000D4200"/>
    <w:rsid w:val="000D6E0B"/>
    <w:rsid w:val="001451BD"/>
    <w:rsid w:val="00337A2F"/>
    <w:rsid w:val="003E4744"/>
    <w:rsid w:val="00406295"/>
    <w:rsid w:val="004275E5"/>
    <w:rsid w:val="00433300"/>
    <w:rsid w:val="00445046"/>
    <w:rsid w:val="004834BC"/>
    <w:rsid w:val="004B374B"/>
    <w:rsid w:val="004D6B68"/>
    <w:rsid w:val="004E57ED"/>
    <w:rsid w:val="006700D2"/>
    <w:rsid w:val="006F4441"/>
    <w:rsid w:val="00706C50"/>
    <w:rsid w:val="007373F0"/>
    <w:rsid w:val="00737AE0"/>
    <w:rsid w:val="00757059"/>
    <w:rsid w:val="008F567A"/>
    <w:rsid w:val="00950B3D"/>
    <w:rsid w:val="009D71BC"/>
    <w:rsid w:val="009F7D6D"/>
    <w:rsid w:val="00A34C3D"/>
    <w:rsid w:val="00A844A6"/>
    <w:rsid w:val="00B0003E"/>
    <w:rsid w:val="00B73CDA"/>
    <w:rsid w:val="00C55247"/>
    <w:rsid w:val="00D00F67"/>
    <w:rsid w:val="00DB0BB4"/>
    <w:rsid w:val="00DC0C3A"/>
    <w:rsid w:val="00DF55CE"/>
    <w:rsid w:val="00DF5F55"/>
    <w:rsid w:val="00E738C3"/>
    <w:rsid w:val="00ED553C"/>
    <w:rsid w:val="00ED72BA"/>
    <w:rsid w:val="00F84148"/>
    <w:rsid w:val="00FA1AE3"/>
    <w:rsid w:val="00FA2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50"/>
    <w:pPr>
      <w:spacing w:after="200" w:line="276" w:lineRule="auto"/>
    </w:pPr>
    <w:rPr>
      <w:lang w:eastAsia="en-US"/>
    </w:rPr>
  </w:style>
  <w:style w:type="paragraph" w:styleId="Heading4">
    <w:name w:val="heading 4"/>
    <w:basedOn w:val="Normal"/>
    <w:next w:val="Normal"/>
    <w:link w:val="Heading4Char"/>
    <w:uiPriority w:val="99"/>
    <w:qFormat/>
    <w:rsid w:val="00706C50"/>
    <w:pPr>
      <w:keepNext/>
      <w:spacing w:after="0" w:line="240" w:lineRule="auto"/>
      <w:jc w:val="both"/>
      <w:outlineLvl w:val="3"/>
    </w:pPr>
    <w:rPr>
      <w:rFonts w:ascii="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6C50"/>
    <w:rPr>
      <w:rFonts w:ascii="Times New Roman" w:hAnsi="Times New Roman" w:cs="Times New Roman"/>
      <w:sz w:val="20"/>
      <w:lang w:eastAsia="ru-RU"/>
    </w:rPr>
  </w:style>
  <w:style w:type="paragraph" w:styleId="Title">
    <w:name w:val="Title"/>
    <w:basedOn w:val="Normal"/>
    <w:next w:val="Subtitle"/>
    <w:link w:val="TitleChar"/>
    <w:uiPriority w:val="99"/>
    <w:qFormat/>
    <w:rsid w:val="00706C50"/>
    <w:pPr>
      <w:suppressAutoHyphens/>
      <w:spacing w:after="0" w:line="240" w:lineRule="auto"/>
      <w:jc w:val="center"/>
    </w:pPr>
    <w:rPr>
      <w:rFonts w:ascii="Times New Roman" w:hAnsi="Times New Roman"/>
      <w:sz w:val="20"/>
      <w:szCs w:val="20"/>
      <w:lang w:eastAsia="ar-SA"/>
    </w:rPr>
  </w:style>
  <w:style w:type="character" w:customStyle="1" w:styleId="TitleChar">
    <w:name w:val="Title Char"/>
    <w:basedOn w:val="DefaultParagraphFont"/>
    <w:link w:val="Title"/>
    <w:uiPriority w:val="99"/>
    <w:locked/>
    <w:rsid w:val="00706C50"/>
    <w:rPr>
      <w:rFonts w:ascii="Times New Roman" w:hAnsi="Times New Roman" w:cs="Times New Roman"/>
      <w:sz w:val="20"/>
      <w:lang w:eastAsia="ar-SA" w:bidi="ar-SA"/>
    </w:rPr>
  </w:style>
  <w:style w:type="paragraph" w:customStyle="1" w:styleId="ConsPlusTitle">
    <w:name w:val="ConsPlusTitle"/>
    <w:uiPriority w:val="99"/>
    <w:rsid w:val="00706C50"/>
    <w:pPr>
      <w:widowControl w:val="0"/>
      <w:autoSpaceDE w:val="0"/>
      <w:autoSpaceDN w:val="0"/>
      <w:adjustRightInd w:val="0"/>
    </w:pPr>
    <w:rPr>
      <w:rFonts w:ascii="Arial" w:eastAsia="Times New Roman" w:hAnsi="Arial" w:cs="Arial"/>
      <w:b/>
      <w:bCs/>
      <w:sz w:val="20"/>
      <w:szCs w:val="20"/>
    </w:rPr>
  </w:style>
  <w:style w:type="paragraph" w:styleId="Subtitle">
    <w:name w:val="Subtitle"/>
    <w:basedOn w:val="Normal"/>
    <w:next w:val="Normal"/>
    <w:link w:val="SubtitleChar"/>
    <w:uiPriority w:val="99"/>
    <w:qFormat/>
    <w:rsid w:val="00706C50"/>
    <w:pPr>
      <w:numPr>
        <w:ilvl w:val="1"/>
      </w:numPr>
    </w:pPr>
    <w:rPr>
      <w:rFonts w:ascii="Cambria"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706C50"/>
    <w:rPr>
      <w:rFonts w:ascii="Cambria" w:hAnsi="Cambria" w:cs="Times New Roman"/>
      <w:i/>
      <w:color w:val="4F81BD"/>
      <w:spacing w:val="15"/>
      <w:sz w:val="24"/>
    </w:rPr>
  </w:style>
  <w:style w:type="table" w:styleId="TableGrid">
    <w:name w:val="Table Grid"/>
    <w:basedOn w:val="TableNormal"/>
    <w:uiPriority w:val="99"/>
    <w:rsid w:val="00706C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6C50"/>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706C50"/>
    <w:rPr>
      <w:rFonts w:ascii="Tahoma" w:hAnsi="Tahoma" w:cs="Times New Roman"/>
      <w:sz w:val="16"/>
    </w:rPr>
  </w:style>
  <w:style w:type="paragraph" w:customStyle="1" w:styleId="ConsPlusNormal">
    <w:name w:val="ConsPlusNormal"/>
    <w:uiPriority w:val="99"/>
    <w:rsid w:val="00706C50"/>
    <w:pPr>
      <w:widowControl w:val="0"/>
      <w:autoSpaceDE w:val="0"/>
      <w:autoSpaceDN w:val="0"/>
    </w:pPr>
    <w:rPr>
      <w:rFonts w:ascii="Times New Roman" w:eastAsia="Times New Roman" w:hAnsi="Times New Roman"/>
      <w:sz w:val="24"/>
      <w:szCs w:val="20"/>
    </w:rPr>
  </w:style>
  <w:style w:type="paragraph" w:styleId="PlainText">
    <w:name w:val="Plain Text"/>
    <w:basedOn w:val="Normal"/>
    <w:link w:val="PlainTextChar"/>
    <w:uiPriority w:val="99"/>
    <w:rsid w:val="00706C50"/>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706C50"/>
    <w:rPr>
      <w:rFonts w:ascii="Courier New" w:hAnsi="Courier New" w:cs="Times New Roman"/>
      <w:sz w:val="20"/>
      <w:lang w:eastAsia="ru-RU"/>
    </w:rPr>
  </w:style>
  <w:style w:type="paragraph" w:styleId="Header">
    <w:name w:val="header"/>
    <w:basedOn w:val="Normal"/>
    <w:link w:val="HeaderChar"/>
    <w:uiPriority w:val="99"/>
    <w:rsid w:val="007373F0"/>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7373F0"/>
    <w:rPr>
      <w:rFonts w:cs="Times New Roman"/>
      <w:lang w:eastAsia="en-US"/>
    </w:rPr>
  </w:style>
  <w:style w:type="paragraph" w:styleId="Footer">
    <w:name w:val="footer"/>
    <w:basedOn w:val="Normal"/>
    <w:link w:val="FooterChar"/>
    <w:uiPriority w:val="99"/>
    <w:rsid w:val="007373F0"/>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7373F0"/>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1210</Words>
  <Characters>6900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2017-08-30T10:44:00Z</dcterms:created>
  <dcterms:modified xsi:type="dcterms:W3CDTF">2017-09-05T12:43:00Z</dcterms:modified>
</cp:coreProperties>
</file>