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9F" w:rsidRPr="00422313" w:rsidRDefault="00EC189F" w:rsidP="00422313">
      <w:pPr>
        <w:ind w:right="-22"/>
        <w:jc w:val="center"/>
        <w:rPr>
          <w:rFonts w:ascii="Times New Roman" w:hAnsi="Times New Roman" w:cs="Times New Roman"/>
          <w:b/>
        </w:rPr>
      </w:pPr>
      <w:r w:rsidRPr="00D64CF6">
        <w:rPr>
          <w:rFonts w:ascii="Times New Roman" w:hAnsi="Times New Roman" w:cs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pt">
            <v:imagedata r:id="rId5" o:title=""/>
          </v:shape>
        </w:pict>
      </w:r>
    </w:p>
    <w:p w:rsidR="00EC189F" w:rsidRPr="00422313" w:rsidRDefault="00EC189F" w:rsidP="00422313">
      <w:pPr>
        <w:ind w:right="-22"/>
        <w:jc w:val="center"/>
        <w:rPr>
          <w:rFonts w:ascii="Times New Roman" w:hAnsi="Times New Roman" w:cs="Times New Roman"/>
          <w:b/>
          <w:sz w:val="36"/>
        </w:rPr>
      </w:pPr>
    </w:p>
    <w:p w:rsidR="00EC189F" w:rsidRPr="00422313" w:rsidRDefault="00EC189F" w:rsidP="00422313">
      <w:pPr>
        <w:ind w:right="-22"/>
        <w:jc w:val="center"/>
        <w:rPr>
          <w:rFonts w:ascii="Times New Roman" w:hAnsi="Times New Roman" w:cs="Times New Roman"/>
          <w:b/>
        </w:rPr>
      </w:pPr>
      <w:r w:rsidRPr="00422313">
        <w:rPr>
          <w:rFonts w:ascii="Times New Roman" w:hAnsi="Times New Roman" w:cs="Times New Roman"/>
          <w:b/>
        </w:rPr>
        <w:t>АДМИНИСТРАЦИЯ ОРЛОВСКОГО РАЙОНА</w:t>
      </w:r>
    </w:p>
    <w:p w:rsidR="00EC189F" w:rsidRPr="00422313" w:rsidRDefault="00EC189F" w:rsidP="00422313">
      <w:pPr>
        <w:ind w:right="-22"/>
        <w:jc w:val="center"/>
        <w:rPr>
          <w:rFonts w:ascii="Times New Roman" w:hAnsi="Times New Roman" w:cs="Times New Roman"/>
          <w:b/>
        </w:rPr>
      </w:pPr>
      <w:r w:rsidRPr="00422313">
        <w:rPr>
          <w:rFonts w:ascii="Times New Roman" w:hAnsi="Times New Roman" w:cs="Times New Roman"/>
          <w:b/>
        </w:rPr>
        <w:t>КИРОВСКОЙ ОБЛАСТИ</w:t>
      </w:r>
    </w:p>
    <w:p w:rsidR="00EC189F" w:rsidRPr="00422313" w:rsidRDefault="00EC189F" w:rsidP="00422313">
      <w:pPr>
        <w:ind w:right="-22"/>
        <w:jc w:val="center"/>
        <w:rPr>
          <w:rFonts w:ascii="Times New Roman" w:hAnsi="Times New Roman" w:cs="Times New Roman"/>
          <w:sz w:val="36"/>
        </w:rPr>
      </w:pPr>
    </w:p>
    <w:p w:rsidR="00EC189F" w:rsidRPr="00422313" w:rsidRDefault="00EC189F" w:rsidP="00422313">
      <w:pPr>
        <w:ind w:right="-22"/>
        <w:jc w:val="center"/>
        <w:rPr>
          <w:rFonts w:ascii="Times New Roman" w:hAnsi="Times New Roman" w:cs="Times New Roman"/>
          <w:b/>
          <w:sz w:val="32"/>
        </w:rPr>
      </w:pPr>
      <w:r w:rsidRPr="00422313">
        <w:rPr>
          <w:rFonts w:ascii="Times New Roman" w:hAnsi="Times New Roman" w:cs="Times New Roman"/>
          <w:b/>
          <w:sz w:val="32"/>
        </w:rPr>
        <w:t>ПОСТАНОВЛЕНИЕ</w:t>
      </w:r>
    </w:p>
    <w:p w:rsidR="00EC189F" w:rsidRPr="00422313" w:rsidRDefault="00EC189F" w:rsidP="00422313">
      <w:pPr>
        <w:ind w:right="-22"/>
        <w:rPr>
          <w:rFonts w:ascii="Times New Roman" w:hAnsi="Times New Roman" w:cs="Times New Roman"/>
        </w:rPr>
      </w:pPr>
    </w:p>
    <w:p w:rsidR="00EC189F" w:rsidRPr="00422313" w:rsidRDefault="00EC189F" w:rsidP="00422313">
      <w:pPr>
        <w:pStyle w:val="Heading1"/>
        <w:ind w:right="-22"/>
        <w:rPr>
          <w:sz w:val="28"/>
          <w:szCs w:val="28"/>
        </w:rPr>
      </w:pPr>
      <w:r>
        <w:rPr>
          <w:sz w:val="28"/>
          <w:szCs w:val="28"/>
        </w:rPr>
        <w:t>27.10.2017</w:t>
      </w:r>
      <w:r w:rsidRPr="00422313">
        <w:rPr>
          <w:sz w:val="28"/>
          <w:szCs w:val="28"/>
        </w:rPr>
        <w:tab/>
      </w:r>
      <w:r w:rsidRPr="00422313">
        <w:rPr>
          <w:sz w:val="28"/>
          <w:szCs w:val="28"/>
        </w:rPr>
        <w:tab/>
      </w:r>
      <w:r w:rsidRPr="00422313">
        <w:rPr>
          <w:sz w:val="28"/>
          <w:szCs w:val="28"/>
        </w:rPr>
        <w:tab/>
      </w:r>
      <w:r w:rsidRPr="00422313">
        <w:rPr>
          <w:sz w:val="28"/>
          <w:szCs w:val="28"/>
        </w:rPr>
        <w:tab/>
      </w:r>
      <w:r w:rsidRPr="00422313">
        <w:rPr>
          <w:sz w:val="28"/>
          <w:szCs w:val="28"/>
        </w:rPr>
        <w:tab/>
      </w:r>
      <w:r w:rsidRPr="00422313">
        <w:rPr>
          <w:sz w:val="28"/>
          <w:szCs w:val="28"/>
        </w:rPr>
        <w:tab/>
      </w:r>
      <w:r w:rsidRPr="00422313">
        <w:rPr>
          <w:sz w:val="28"/>
          <w:szCs w:val="28"/>
        </w:rPr>
        <w:tab/>
      </w:r>
      <w:r w:rsidRPr="004223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422313">
        <w:rPr>
          <w:sz w:val="28"/>
          <w:szCs w:val="28"/>
        </w:rPr>
        <w:t xml:space="preserve">№ </w:t>
      </w:r>
      <w:r>
        <w:rPr>
          <w:sz w:val="28"/>
          <w:szCs w:val="28"/>
        </w:rPr>
        <w:t>746</w:t>
      </w:r>
    </w:p>
    <w:p w:rsidR="00EC189F" w:rsidRPr="00422313" w:rsidRDefault="00EC189F" w:rsidP="00422313">
      <w:pPr>
        <w:ind w:right="-22"/>
        <w:jc w:val="center"/>
        <w:rPr>
          <w:rFonts w:ascii="Times New Roman" w:hAnsi="Times New Roman" w:cs="Times New Roman"/>
          <w:szCs w:val="28"/>
        </w:rPr>
      </w:pPr>
      <w:r w:rsidRPr="00422313">
        <w:rPr>
          <w:rFonts w:ascii="Times New Roman" w:hAnsi="Times New Roman" w:cs="Times New Roman"/>
          <w:szCs w:val="28"/>
        </w:rPr>
        <w:t>г. Орлов</w:t>
      </w:r>
    </w:p>
    <w:p w:rsidR="00EC189F" w:rsidRPr="00422313" w:rsidRDefault="00EC189F" w:rsidP="00422313">
      <w:pPr>
        <w:rPr>
          <w:rFonts w:ascii="Times New Roman" w:hAnsi="Times New Roman" w:cs="Times New Roman"/>
          <w:sz w:val="48"/>
          <w:szCs w:val="48"/>
        </w:rPr>
      </w:pPr>
    </w:p>
    <w:p w:rsidR="00EC189F" w:rsidRPr="00422313" w:rsidRDefault="00EC189F" w:rsidP="00422313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422313">
        <w:rPr>
          <w:rFonts w:ascii="Times New Roman" w:hAnsi="Times New Roman" w:cs="Times New Roman"/>
          <w:b/>
          <w:szCs w:val="28"/>
        </w:rPr>
        <w:t xml:space="preserve"> О  внесении изменений в </w:t>
      </w:r>
      <w:r>
        <w:rPr>
          <w:rFonts w:ascii="Times New Roman" w:hAnsi="Times New Roman" w:cs="Times New Roman"/>
          <w:b/>
          <w:szCs w:val="28"/>
        </w:rPr>
        <w:t>муниципальную программу «Развитие образования в Орловском районе Кировской области на 2014-2020 годы»</w:t>
      </w:r>
    </w:p>
    <w:p w:rsidR="00EC189F" w:rsidRPr="00422313" w:rsidRDefault="00EC189F" w:rsidP="00422313">
      <w:pPr>
        <w:tabs>
          <w:tab w:val="left" w:pos="7410"/>
        </w:tabs>
        <w:rPr>
          <w:rFonts w:ascii="Times New Roman" w:hAnsi="Times New Roman" w:cs="Times New Roman"/>
          <w:b/>
          <w:sz w:val="48"/>
          <w:szCs w:val="48"/>
        </w:rPr>
      </w:pPr>
      <w:r w:rsidRPr="00422313">
        <w:rPr>
          <w:rFonts w:ascii="Times New Roman" w:hAnsi="Times New Roman" w:cs="Times New Roman"/>
          <w:b/>
          <w:sz w:val="48"/>
          <w:szCs w:val="48"/>
        </w:rPr>
        <w:tab/>
      </w:r>
    </w:p>
    <w:p w:rsidR="00EC189F" w:rsidRDefault="00EC189F" w:rsidP="00422313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22313">
        <w:rPr>
          <w:rFonts w:ascii="Times New Roman" w:hAnsi="Times New Roman" w:cs="Times New Roman"/>
          <w:szCs w:val="28"/>
        </w:rPr>
        <w:t xml:space="preserve">В  целях </w:t>
      </w:r>
      <w:r>
        <w:rPr>
          <w:rFonts w:ascii="Times New Roman" w:hAnsi="Times New Roman" w:cs="Times New Roman"/>
          <w:szCs w:val="28"/>
        </w:rPr>
        <w:t>приведения муниципальной программы «Развитие образования в Орловском районе Кировской области на 2014-2020 годы» в соответствие с действующим законодательством, администрация Орловского района ПОСТАНОВЛЯЕТ:</w:t>
      </w:r>
    </w:p>
    <w:p w:rsidR="00EC189F" w:rsidRDefault="00EC189F" w:rsidP="00422313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Внести изменения и дополнения в муниципальную программу «Развитие образования в Орловском районе Кировской области» на 2017-2020 годы», утвержденную постановлением администрации Орловского района № 699 от 07.11.2014 года:</w:t>
      </w:r>
    </w:p>
    <w:p w:rsidR="00EC189F" w:rsidRDefault="00EC189F" w:rsidP="00422313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1.1 Паспорт программы «Развитие образования в Орловском районе Кировской области на 2014-2020 годы изложить в новой редакции согласно приложению 1.</w:t>
      </w:r>
    </w:p>
    <w:p w:rsidR="00EC189F" w:rsidRDefault="00EC189F" w:rsidP="00422313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1.2. Подпрограмму 3 «Развитие дополнительного образования детей Орловского района на 2014-2020 годы» изложить в новой редакции согласно приложению 2.</w:t>
      </w:r>
    </w:p>
    <w:p w:rsidR="00EC189F" w:rsidRDefault="00EC189F" w:rsidP="00C67450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Финансовому управлению администрации Орловского района (Лаптева Н.К.) предусмотреть в расходной части бюджета Орловского района ассигнования на реализацию программных мероприятий на 2014-2020 годы».</w:t>
      </w:r>
    </w:p>
    <w:p w:rsidR="00EC189F" w:rsidRDefault="00EC189F" w:rsidP="00C67450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Настоящее постановление вступает в силу с момента опубликования в Информационном бюллетене органов самоуправления муниципального образования Орловский муниципальный район Кировской области.</w:t>
      </w:r>
    </w:p>
    <w:p w:rsidR="00EC189F" w:rsidRDefault="00EC189F" w:rsidP="00C67450">
      <w:pPr>
        <w:spacing w:line="276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Контроль за исполнением настоящего постановления возложить на начальника управления образования Орловского района Сучкову М.П.</w:t>
      </w:r>
    </w:p>
    <w:p w:rsidR="00EC189F" w:rsidRDefault="00EC189F" w:rsidP="00C67450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EC189F" w:rsidRDefault="00EC189F" w:rsidP="00C67450">
      <w:pPr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EC189F" w:rsidRDefault="00EC189F" w:rsidP="00C67450">
      <w:pPr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И.о. главы администрации</w:t>
      </w:r>
    </w:p>
    <w:p w:rsidR="00EC189F" w:rsidRPr="00422313" w:rsidRDefault="00EC189F" w:rsidP="00C67450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Cs w:val="28"/>
        </w:rPr>
        <w:t>Орловского района                            А.Г.Бисеров</w:t>
      </w: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450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1</w:t>
      </w:r>
    </w:p>
    <w:p w:rsidR="00EC189F" w:rsidRDefault="00EC189F" w:rsidP="00062737">
      <w:pPr>
        <w:ind w:left="6372"/>
        <w:jc w:val="both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ind w:left="637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Ответственный исполнитель:</w:t>
      </w:r>
    </w:p>
    <w:p w:rsidR="00EC189F" w:rsidRDefault="00EC189F" w:rsidP="00062737">
      <w:pPr>
        <w:ind w:left="6372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Управление  образования </w:t>
      </w:r>
    </w:p>
    <w:p w:rsidR="00EC189F" w:rsidRDefault="00EC189F" w:rsidP="00062737">
      <w:pPr>
        <w:ind w:left="6372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Орловского района</w:t>
      </w:r>
    </w:p>
    <w:p w:rsidR="00EC189F" w:rsidRDefault="00EC189F" w:rsidP="00062737">
      <w:pPr>
        <w:ind w:left="637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Непосредственный исполнитель: </w:t>
      </w:r>
    </w:p>
    <w:p w:rsidR="00EC189F" w:rsidRDefault="00EC189F" w:rsidP="00062737">
      <w:pPr>
        <w:ind w:left="637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управления образования </w:t>
      </w:r>
    </w:p>
    <w:p w:rsidR="00EC189F" w:rsidRDefault="00EC189F" w:rsidP="00062737">
      <w:pPr>
        <w:ind w:left="6372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Орловского района </w:t>
      </w:r>
      <w:r>
        <w:rPr>
          <w:rFonts w:ascii="Times New Roman" w:hAnsi="Times New Roman" w:cs="Times New Roman"/>
          <w:b/>
          <w:i/>
          <w:sz w:val="23"/>
          <w:szCs w:val="23"/>
        </w:rPr>
        <w:t>М.П. Сучкова</w:t>
      </w:r>
    </w:p>
    <w:p w:rsidR="00EC189F" w:rsidRDefault="00EC189F" w:rsidP="00062737">
      <w:pPr>
        <w:ind w:left="4500"/>
        <w:rPr>
          <w:rFonts w:ascii="Times New Roman" w:hAnsi="Times New Roman" w:cs="Times New Roman"/>
          <w:b/>
          <w:i/>
          <w:sz w:val="23"/>
          <w:szCs w:val="23"/>
        </w:rPr>
      </w:pPr>
    </w:p>
    <w:p w:rsidR="00EC189F" w:rsidRDefault="00EC189F" w:rsidP="00062737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EC189F" w:rsidRDefault="00EC189F" w:rsidP="00062737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EC189F" w:rsidRDefault="00EC189F" w:rsidP="00062737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:rsidR="00EC189F" w:rsidRDefault="00EC189F" w:rsidP="00062737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 xml:space="preserve">Орлов, </w:t>
      </w:r>
    </w:p>
    <w:p w:rsidR="00EC189F" w:rsidRDefault="00EC189F" w:rsidP="00062737">
      <w:pPr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>
        <w:rPr>
          <w:rFonts w:ascii="Times New Roman" w:hAnsi="Times New Roman" w:cs="Times New Roman"/>
          <w:b/>
          <w:i/>
          <w:sz w:val="23"/>
          <w:szCs w:val="23"/>
        </w:rPr>
        <w:t>2017 сентябрь</w:t>
      </w:r>
    </w:p>
    <w:p w:rsidR="00EC189F" w:rsidRDefault="00EC189F" w:rsidP="00062737">
      <w:pPr>
        <w:pStyle w:val="ConsPlusNonformat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ПАСПОРТ</w:t>
      </w: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муниципальной программы Орловского района Кировской области</w:t>
      </w: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 xml:space="preserve">«Развитие образования в Орловском районе Кировской области» </w:t>
      </w: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на 2014-2020 годы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09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69"/>
        <w:gridCol w:w="6126"/>
      </w:tblGrid>
      <w:tr w:rsidR="00EC189F" w:rsidTr="00062737">
        <w:trPr>
          <w:trHeight w:val="4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Орловского района</w:t>
            </w:r>
          </w:p>
        </w:tc>
      </w:tr>
      <w:tr w:rsidR="00EC189F" w:rsidTr="00062737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Соисполнители муниципальной программы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Орловского района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казенное учреждение  «Ресурсный центр образования», 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казенное учреждение  «Централизованная бухгалтерия муниципальных учреждений образования»</w:t>
            </w:r>
          </w:p>
        </w:tc>
      </w:tr>
      <w:tr w:rsidR="00EC189F" w:rsidTr="00062737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подпрограмм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Развитие системы дошкольного образования детей Орловского района Кировской области на 2014-2020 годы;</w:t>
            </w:r>
          </w:p>
          <w:p w:rsidR="00EC189F" w:rsidRDefault="00EC189F" w:rsidP="00450A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Подпрограмма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Развитие системы общего образования детей Орловского района Кировской области на 2014-2020 годы;</w:t>
            </w:r>
          </w:p>
          <w:p w:rsidR="00EC189F" w:rsidRDefault="00EC189F" w:rsidP="00450A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Подпрограмма 3.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Развитие системы дополнительного образования детей Орловского района Кировской области на 2014 -2020 годы;</w:t>
            </w:r>
          </w:p>
          <w:p w:rsidR="00EC189F" w:rsidRDefault="00EC189F" w:rsidP="00450A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Подпрограмма 4.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деятельности муниципального казенного учреждения «Централизованная бухгалтерия муниципальных учреждений образования» на 2014-2020 годы.</w:t>
            </w:r>
          </w:p>
          <w:p w:rsidR="00EC189F" w:rsidRDefault="00EC189F" w:rsidP="00450A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Подпрограмма 5.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«Обеспечение государственных гарантий по социальной поддержке детей-сирот и детей, оставшихся без попечения родителей, лиц их числа и замещающих семей в муниципальном образовании Орловского муниципальный район Кировской области на 2014-2020 года»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Подпрограмма 6.</w:t>
            </w:r>
            <w:r>
              <w:rPr>
                <w:sz w:val="23"/>
                <w:szCs w:val="23"/>
              </w:rPr>
              <w:t xml:space="preserve"> Организация деятельности муниципального казенного учреждения «Ресурсный центр образования» на 2014-2020 годы.</w:t>
            </w:r>
          </w:p>
          <w:p w:rsidR="00EC189F" w:rsidRDefault="00EC189F" w:rsidP="00450A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Подпрограмма 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«Профилактика негативных проявлений в подростковой  среде образовательных учреждений Орловского района на 2014-2020 года».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Подпрограмма 8.</w:t>
            </w:r>
            <w:r>
              <w:rPr>
                <w:sz w:val="23"/>
                <w:szCs w:val="23"/>
              </w:rPr>
              <w:t xml:space="preserve"> «Профилактика детского дорожно-транспортного травматизма Орловского района на 2014-2020 годы».</w:t>
            </w:r>
          </w:p>
          <w:p w:rsidR="00EC189F" w:rsidRDefault="00EC189F" w:rsidP="00450ABC">
            <w:pPr>
              <w:pStyle w:val="ConsPlusCell"/>
              <w:jc w:val="both"/>
              <w:rPr>
                <w:b/>
                <w:i/>
                <w:sz w:val="23"/>
                <w:szCs w:val="23"/>
              </w:rPr>
            </w:pPr>
          </w:p>
        </w:tc>
      </w:tr>
      <w:tr w:rsidR="00EC189F" w:rsidTr="00062737">
        <w:trPr>
          <w:trHeight w:val="4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Программно-целевые   инструменты</w:t>
            </w:r>
            <w:r>
              <w:rPr>
                <w:sz w:val="23"/>
                <w:szCs w:val="23"/>
              </w:rPr>
              <w:br/>
              <w:t xml:space="preserve">муниципальной программы     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 Государственная программа Российской Федерации «Развитие образования» на 2013 – 2020 годы;</w:t>
            </w:r>
          </w:p>
          <w:p w:rsidR="00EC189F" w:rsidRDefault="00EC189F" w:rsidP="00450A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-Стратегия социально-экономического развития Кировской области на период до 2020 года;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Областная  целевая 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hyperlink r:id="rId6" w:history="1">
              <w:r>
                <w:rPr>
                  <w:rStyle w:val="Hyperlink"/>
                </w:rPr>
                <w:t>программа</w:t>
              </w:r>
            </w:hyperlink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«Развитие   образования Кировской области» на 2012 - 2020 год;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Программа Социально-экономического развития муниципального образования Орловского муниципального района 2012-2020 года;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Государственная программа Кировской области «Развитие образования» на 2014 - 2020 годы, утвержденная постановлением Правительства области от 10.09.2013 № 226/595 «О государственной программе Кировской области «Развитие образования» на 2014 - 2020 годы» (с изменениями, внесенными постановлением Правительства Кировской области от 30.06.2014 № 269/449); 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</w:p>
        </w:tc>
      </w:tr>
      <w:tr w:rsidR="00EC189F" w:rsidTr="00062737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 муниципальной программы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каждому жителю  доступности  качественного образования, соответствующего современным  требованиям социально-экономического развития района; 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благоприятных условий   для   комплексного развития и жизнедеятельности детей;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 эффективного  и  безопасного   отдыха   и оздоровления детей и подростков.                       </w:t>
            </w:r>
          </w:p>
        </w:tc>
      </w:tr>
      <w:tr w:rsidR="00EC189F" w:rsidTr="00062737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Задачи муниципальной программы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системы дошкольного образования;            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развитие системы общего образования;                  - развитие   системы   воспитания   и дополнительного образования детей и молодежи;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развитие  системы  работы  с  талантливыми  детьми  и подростками;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детской оздоровительной кампании;          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сохранение  и  развитие  материально-технической  базы детских организаций отдыха  и  оздоровления детей, создание в них условий, отвечающих  современным требованиям комплексной безопасности детского отдыха в местах организации отдыха и оздоровления детей;      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развитие  кадрового  потенциала  системы   образования района.                                           </w:t>
            </w:r>
          </w:p>
        </w:tc>
      </w:tr>
      <w:tr w:rsidR="00EC189F" w:rsidTr="00062737">
        <w:trPr>
          <w:trHeight w:val="1247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    показатели      эффективности</w:t>
            </w:r>
            <w:r>
              <w:rPr>
                <w:sz w:val="23"/>
                <w:szCs w:val="23"/>
              </w:rPr>
              <w:br/>
              <w:t xml:space="preserve">реализации муниципальной программы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Охват детей в возрасте от 3 до 7 лет дошкольным образованием (%);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 в возрасте 1- 6 лет, получающих дошкольную образовательную услугу и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(или) услугу по их содержанию в муниципальных образовательных учреждениях в общей численности детей в возрасте 1 - 6 лет (%);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лиц, сдавших единый государственный экзамен по русскому языку и математике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общей численности выпускников муниципальных общеобразовательных учреждений, участвовавших в едином государственном экзамене по данным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предметам (%)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детей в возрасте 5-18 лет, получающих услуги по дополнительному образованию, в общей численности детей в возрасте 5-18 лет (%);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педагогических работников в возрасте до 30 лет в общей численности педагогических работников муниципальных образовательных учреждений (%);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одаренных детей в районе (%);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Доля образовательных учреждений, принятых надзорными службами к новому учебному году (%).</w:t>
            </w:r>
          </w:p>
        </w:tc>
      </w:tr>
      <w:tr w:rsidR="00EC189F" w:rsidTr="00062737">
        <w:trPr>
          <w:trHeight w:val="4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Этапы и сроки реализации муниципальной</w:t>
            </w:r>
            <w:r>
              <w:rPr>
                <w:sz w:val="23"/>
                <w:szCs w:val="23"/>
              </w:rPr>
              <w:br/>
              <w:t xml:space="preserve">программы                     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2014-2020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этап – 2014-2015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 xml:space="preserve"> этап – 2015-2016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 xml:space="preserve"> этап- 2016-2017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  <w:r>
              <w:rPr>
                <w:sz w:val="23"/>
                <w:szCs w:val="23"/>
              </w:rPr>
              <w:t xml:space="preserve"> этап – 2017-2018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V</w:t>
            </w:r>
            <w:r w:rsidRPr="008668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этап – 2018-2019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VI</w:t>
            </w:r>
            <w:r w:rsidRPr="008668F6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этап – 2019-2020 год</w:t>
            </w:r>
          </w:p>
        </w:tc>
      </w:tr>
      <w:tr w:rsidR="00EC189F" w:rsidTr="00062737">
        <w:trPr>
          <w:trHeight w:val="4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Объемы    ассигнований    муниципальной</w:t>
            </w:r>
            <w:r>
              <w:rPr>
                <w:sz w:val="23"/>
                <w:szCs w:val="23"/>
              </w:rPr>
              <w:br/>
              <w:t xml:space="preserve">программы                     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2014 год 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– 153909,66 тыс. руб.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муниципального образования – 39161,0 тыс. руб.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 – 10359,6 тыс.руб.</w:t>
            </w:r>
          </w:p>
          <w:p w:rsidR="00EC189F" w:rsidRDefault="00EC189F" w:rsidP="00450ABC">
            <w:pPr>
              <w:pStyle w:val="ConsPlusCell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203 430,26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2015 год 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 – 1282,7 тыс. руб.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Областной бюджет – 142960,33 тыс. руб.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муниципального образования – 32135,4 тыс. руб.</w:t>
            </w:r>
          </w:p>
          <w:p w:rsidR="00EC189F" w:rsidRDefault="00EC189F" w:rsidP="00450ABC">
            <w:pPr>
              <w:pStyle w:val="ConsPlusCel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 – 9796,8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Итого: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186 175,23 тыс. руб.</w:t>
            </w:r>
          </w:p>
          <w:p w:rsidR="00EC189F" w:rsidRDefault="00EC189F" w:rsidP="00450ABC">
            <w:pPr>
              <w:pStyle w:val="ConsPlusCell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2016 год </w:t>
            </w:r>
          </w:p>
          <w:p w:rsidR="00EC189F" w:rsidRDefault="00EC189F" w:rsidP="00450ABC">
            <w:pPr>
              <w:pStyle w:val="ConsPlusCell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Федеральный бюджет – 1 079,8</w:t>
            </w:r>
          </w:p>
          <w:p w:rsidR="00EC189F" w:rsidRDefault="00EC189F" w:rsidP="00450ABC">
            <w:pPr>
              <w:pStyle w:val="ConsPlusCell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Областной бюджет – 97 830,9 тыс. руб.</w:t>
            </w:r>
          </w:p>
          <w:p w:rsidR="00EC189F" w:rsidRDefault="00EC189F" w:rsidP="00450ABC">
            <w:pPr>
              <w:pStyle w:val="ConsPlusCell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Бюджет муниципального образования – 48 144,7 тыс. руб.</w:t>
            </w:r>
          </w:p>
          <w:p w:rsidR="00EC189F" w:rsidRDefault="00EC189F" w:rsidP="00450ABC">
            <w:pPr>
              <w:pStyle w:val="ConsPlusCell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>Итого: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t>147 055,40</w:t>
            </w: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2017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 – 107 098,2 тыс. руб.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муниципального образования – 47 452,0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154 550,2</w:t>
            </w:r>
            <w:r>
              <w:rPr>
                <w:b/>
                <w:sz w:val="23"/>
                <w:szCs w:val="23"/>
              </w:rPr>
              <w:t xml:space="preserve">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2018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Областной бюджет – 107 798,90 тыс. руб.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Бюджет муниципального образования – 46 259,8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154 058,7</w:t>
            </w:r>
            <w:r>
              <w:rPr>
                <w:b/>
                <w:sz w:val="23"/>
                <w:szCs w:val="23"/>
              </w:rPr>
              <w:t xml:space="preserve">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2019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Областной бюджет – 108167,90 тыс. руб.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Бюджет муниципального образования – 26388,92 тыс. руб.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Внебюджетные источники – 16486,10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151 042,92</w:t>
            </w:r>
            <w:r>
              <w:rPr>
                <w:sz w:val="23"/>
                <w:szCs w:val="23"/>
              </w:rPr>
              <w:t xml:space="preserve"> Т</w:t>
            </w:r>
            <w:r>
              <w:rPr>
                <w:b/>
                <w:sz w:val="23"/>
                <w:szCs w:val="23"/>
              </w:rPr>
              <w:t>ыс. руб.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2020 год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Областной бюджет – 108167,90 тыс. руб.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Бюджет муниципального образования – 26388,92 тыс. руб.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Внебюджетные источники – 16486,10 тыс. руб.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151 042,92</w:t>
            </w:r>
            <w:r>
              <w:rPr>
                <w:sz w:val="23"/>
                <w:szCs w:val="23"/>
              </w:rPr>
              <w:t xml:space="preserve"> Т</w:t>
            </w:r>
            <w:r>
              <w:rPr>
                <w:b/>
                <w:sz w:val="23"/>
                <w:szCs w:val="23"/>
              </w:rPr>
              <w:t>ыс. руб.</w:t>
            </w:r>
          </w:p>
          <w:p w:rsidR="00EC189F" w:rsidRDefault="00EC189F" w:rsidP="00450ABC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</w:t>
            </w:r>
          </w:p>
          <w:p w:rsidR="00EC189F" w:rsidRDefault="00EC189F" w:rsidP="00450ABC">
            <w:pPr>
              <w:pStyle w:val="ConsPlusCell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>ИТОГО 1 147 355,63 тыс. руб.</w:t>
            </w:r>
          </w:p>
        </w:tc>
      </w:tr>
      <w:tr w:rsidR="00EC189F" w:rsidTr="00062737">
        <w:trPr>
          <w:trHeight w:val="400"/>
        </w:trPr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Ожидаемые конечные результаты  реализации</w:t>
            </w:r>
            <w:r>
              <w:rPr>
                <w:sz w:val="23"/>
                <w:szCs w:val="23"/>
              </w:rPr>
              <w:br/>
              <w:t xml:space="preserve">муниципальной программы                </w:t>
            </w:r>
          </w:p>
        </w:tc>
        <w:tc>
          <w:tcPr>
            <w:tcW w:w="6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количественном выражении:                                 к концу 2017 года 100% детей в  возрасте  от  трех  до семи лет будут охвачены дошкольным образованием; </w:t>
            </w:r>
          </w:p>
          <w:p w:rsidR="00EC189F" w:rsidRDefault="00EC189F" w:rsidP="00450AB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ежегодно на уровне 97% сохранится  удельный  вес  лиц, сдавших единый государственный экзамен по обязательным предметам (русскому  языку  и  математике),  от  числа         выпускников, участвовавших  в  едином  государственном экзамене по обязательным предметам (русскому  языку и математике);                                                         концу 2016 года 60% школьников  получат  возможность обучаться  в  соответствии  с  основными  современными требованиями к образовательному процессу;           </w:t>
            </w:r>
          </w:p>
          <w:p w:rsidR="00EC189F" w:rsidRDefault="00EC189F" w:rsidP="00450AB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94,5% детей в возрасте от 5 до 18 лет  смогут обучаться по дополнительным     образовательным программам, к концу  2018  года  для  50%  детей  с  ограниченными возможностями здоровья и детей-инвалидов будут созданы условия для получения качественного общего образования (в   том   числе   с   использованием    дистанционных образовательных технологий);                          </w:t>
            </w:r>
          </w:p>
          <w:p w:rsidR="00EC189F" w:rsidRDefault="00EC189F" w:rsidP="00450AB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ежегодно  не  менее  82,5%  детей  школьного  возраста смогут  получать  услугу  отдыха  и   оздоровления   в оздоровительных лагерях различных типов в области;    </w:t>
            </w:r>
          </w:p>
          <w:p w:rsidR="00EC189F" w:rsidRDefault="00EC189F" w:rsidP="00450AB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  концу   2017    года   до   22%   увеличится   доля педагогических работников        государственных (муниципальных)    общеобразовательных учреждений имеющих высшую  квалификационную  категорию,  в  общей численности педагогических работников государственных (муниципальных) общеобразовательных учреждений;       к концу 2018 года  до  6,7%  увеличится  удельный  вес численности учителей в возрасте  до  30  лет  в  общей численности учителей общеобразовательных организаций; </w:t>
            </w:r>
          </w:p>
          <w:p w:rsidR="00EC189F" w:rsidRDefault="00EC189F" w:rsidP="00450AB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концу 2018 года до  80%  увеличится  доля  учителей использующих современные образовательные технологии (в том    числе     информационно-коммуникационные)   в профессиональной деятельности в качественном выражении повысится качество дошкольного, общего, дополнительного,  а  также   начального   и   среднего профессионального образования;                        будет усовершенствована система    воспитания    и дополнительного образования детей и молодежи;   </w:t>
            </w:r>
          </w:p>
          <w:p w:rsidR="00EC189F" w:rsidRDefault="00EC189F" w:rsidP="00450AB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будет усовершенствована система работы с  талантливыми детьми и подростками;</w:t>
            </w:r>
          </w:p>
          <w:p w:rsidR="00EC189F" w:rsidRDefault="00EC189F" w:rsidP="00450AB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повысится эффективность  деятельности  образовательных учреждений в части сохранения  и укрепления здоровья обучающихся и воспитанников;                          будут обеспечены безопасные условия для отдыха детей; </w:t>
            </w:r>
          </w:p>
          <w:p w:rsidR="00EC189F" w:rsidRDefault="00EC189F" w:rsidP="00450ABC">
            <w:pPr>
              <w:pStyle w:val="ConsPlusCell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повысится социальный статус и  престиж  педагогических профессий.                                             </w:t>
            </w:r>
          </w:p>
        </w:tc>
      </w:tr>
    </w:tbl>
    <w:p w:rsidR="00EC189F" w:rsidRDefault="00EC189F" w:rsidP="0032634D">
      <w:pPr>
        <w:widowControl w:val="0"/>
        <w:overflowPunct w:val="0"/>
        <w:autoSpaceDE w:val="0"/>
        <w:spacing w:line="228" w:lineRule="auto"/>
        <w:ind w:left="778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Приложение 2</w:t>
      </w:r>
    </w:p>
    <w:p w:rsidR="00EC189F" w:rsidRDefault="00EC189F" w:rsidP="00062737">
      <w:pPr>
        <w:widowControl w:val="0"/>
        <w:overflowPunct w:val="0"/>
        <w:autoSpaceDE w:val="0"/>
        <w:spacing w:line="228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</w:t>
      </w: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Подпрограмма 3 «Развитие системы дополнительного образования детей Орловского района на 2014-2020 годы»</w:t>
      </w: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ПАСПОРТ</w:t>
      </w: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Подпрограммы 3 «Развитие дополнительного образования детей Орловского района на 2014-2020 годы»</w:t>
      </w:r>
    </w:p>
    <w:tbl>
      <w:tblPr>
        <w:tblpPr w:leftFromText="180" w:rightFromText="180" w:vertAnchor="text" w:horzAnchor="margin" w:tblpXSpec="center" w:tblpY="335"/>
        <w:tblW w:w="1033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470"/>
        <w:gridCol w:w="5860"/>
      </w:tblGrid>
      <w:tr w:rsidR="00EC189F" w:rsidTr="0032634D">
        <w:trPr>
          <w:trHeight w:val="400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snapToGrid w:val="0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МКУ «Ресурсный центр образования»</w:t>
            </w:r>
          </w:p>
        </w:tc>
      </w:tr>
      <w:tr w:rsidR="00EC189F" w:rsidTr="0032634D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Соисполнители муниципальной программы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ДОД ДЮСШ г.Орлова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МКОУ ДОД ДДТ «Мозаика»</w:t>
            </w:r>
          </w:p>
        </w:tc>
      </w:tr>
      <w:tr w:rsidR="00EC189F" w:rsidTr="0032634D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подпрограммы 3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дополнительного образования детей Орловского района на 2014-2020 годы»</w:t>
            </w:r>
          </w:p>
        </w:tc>
      </w:tr>
      <w:tr w:rsidR="00EC189F" w:rsidTr="0032634D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Программно-целевые            инструменты подпрограммы 3              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</w:tc>
      </w:tr>
      <w:tr w:rsidR="00EC189F" w:rsidTr="0032634D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подпрограммы 3          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snapToGrid w:val="0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Создание условий для стабильного функционирования и устойчивого развития системы дополнительного образования детей в Орловском районе. </w:t>
            </w:r>
          </w:p>
          <w:p w:rsidR="00EC189F" w:rsidRDefault="00EC189F" w:rsidP="0032634D">
            <w:p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Повышение доступности дополнительного образования детей в образовательных учреждениях района.</w:t>
            </w:r>
          </w:p>
        </w:tc>
      </w:tr>
      <w:tr w:rsidR="00EC189F" w:rsidTr="0032634D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  3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Сохранение и развитие сети учреждений дополнительного образования детей, укрепление их материально-технической базы кадрового потенциала.</w:t>
            </w:r>
          </w:p>
          <w:p w:rsidR="00EC189F" w:rsidRDefault="00EC189F" w:rsidP="0032634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Обеспечение государственных гарантий доступности и равных возможностей получения обучающимися дополнительного образования, его эффективности  и качества;</w:t>
            </w:r>
          </w:p>
          <w:p w:rsidR="00EC189F" w:rsidRDefault="00EC189F" w:rsidP="0032634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Совершенствование содержания, организационных форм, методов и технологий дополнительного образования детей.</w:t>
            </w:r>
          </w:p>
        </w:tc>
      </w:tr>
      <w:tr w:rsidR="00EC189F" w:rsidTr="0032634D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Целевые     индикаторы и показатели      эффективности подпрограммы 3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 удельного веса детей, обучающихся по программам дополнительного образования;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укрепление материально-технической базы учреждений дополнительного образования детей;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расширение спектра бесплатных услуг в сфере дополнительного образования детей;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увеличение количества детей, занимающихся по программам дополнительного образования на базе общеобразовательных учреждений</w:t>
            </w:r>
          </w:p>
        </w:tc>
      </w:tr>
      <w:tr w:rsidR="00EC189F" w:rsidTr="0032634D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и этапы реализации подпрограммы 3                             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Срок реализации подпрограммы 3 - 2014-2020 годы: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этап – 2014-2015 г.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</w:t>
            </w:r>
            <w:r>
              <w:rPr>
                <w:sz w:val="23"/>
                <w:szCs w:val="23"/>
              </w:rPr>
              <w:t xml:space="preserve"> этап – 2015-2016 г.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III</w:t>
            </w:r>
            <w:r>
              <w:rPr>
                <w:sz w:val="23"/>
                <w:szCs w:val="23"/>
              </w:rPr>
              <w:t xml:space="preserve"> этап – 2016-2017 г.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</w:t>
            </w:r>
            <w:r>
              <w:rPr>
                <w:sz w:val="23"/>
                <w:szCs w:val="23"/>
              </w:rPr>
              <w:t xml:space="preserve"> этап – 2017-2018 г.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V</w:t>
            </w:r>
            <w:r>
              <w:rPr>
                <w:sz w:val="23"/>
                <w:szCs w:val="23"/>
              </w:rPr>
              <w:t xml:space="preserve"> этап – 2018-2019 г.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 xml:space="preserve">VI </w:t>
            </w:r>
            <w:r>
              <w:rPr>
                <w:sz w:val="23"/>
                <w:szCs w:val="23"/>
              </w:rPr>
              <w:t>этап — 2019-2020 г.</w:t>
            </w:r>
          </w:p>
        </w:tc>
      </w:tr>
      <w:tr w:rsidR="00EC189F" w:rsidTr="0032634D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Объемы  бюджетных  ассигнований   </w:t>
            </w:r>
            <w:r>
              <w:rPr>
                <w:sz w:val="23"/>
                <w:szCs w:val="23"/>
              </w:rPr>
              <w:br/>
              <w:t xml:space="preserve">подпрограммы  3                               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финансирования, тыс.руб.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г. – 6183,20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г. – 5961,35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2016 г. – 5752,6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2017 г. – 7784,3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2018 г. – 9829,9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2019 г. – 5864,61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2020 г. – 5864,61</w:t>
            </w:r>
          </w:p>
          <w:p w:rsidR="00EC189F" w:rsidRDefault="00EC189F" w:rsidP="0032634D">
            <w:pPr>
              <w:pStyle w:val="ConsPlusCell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>Всего: 47 240,57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Внебюджет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2014 г. – 52,40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2015 г. – 119,12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2016 г. – 0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г. – 0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г. – 294,3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г. – 310,8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 – 310,8</w:t>
            </w:r>
          </w:p>
          <w:p w:rsidR="00EC189F" w:rsidRDefault="00EC189F" w:rsidP="0032634D">
            <w:pPr>
              <w:pStyle w:val="ConsPlusCell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Всего: 1087,42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г. – 3707,20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г. – 5203,53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</w:rPr>
              <w:t xml:space="preserve">2016 г. – </w:t>
            </w:r>
            <w:r>
              <w:rPr>
                <w:sz w:val="23"/>
                <w:szCs w:val="23"/>
                <w:shd w:val="clear" w:color="auto" w:fill="FFFFFF"/>
              </w:rPr>
              <w:t>4785,6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2017 г. – 6234,1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2018 г. – 6534,10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2019 г. – 6534,10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2020 г. – 6534,10</w:t>
            </w:r>
          </w:p>
          <w:p w:rsidR="00EC189F" w:rsidRDefault="00EC189F" w:rsidP="0032634D">
            <w:pPr>
              <w:pStyle w:val="ConsPlusCell"/>
              <w:rPr>
                <w:b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3"/>
                <w:szCs w:val="23"/>
                <w:shd w:val="clear" w:color="auto" w:fill="FFFFFF"/>
              </w:rPr>
              <w:t>Всего: 39532,73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Всего: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2014 г. – 9942,8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2015 г. – 11284,0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2016 г. – 10538,2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г. – 14018,4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г. – 16658,3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г. - 12709,51</w:t>
            </w:r>
          </w:p>
          <w:p w:rsidR="00EC189F" w:rsidRDefault="00EC189F" w:rsidP="0032634D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г. - 12709,51</w:t>
            </w:r>
          </w:p>
        </w:tc>
      </w:tr>
      <w:tr w:rsidR="00EC189F" w:rsidTr="0032634D">
        <w:trPr>
          <w:trHeight w:val="40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</w:tcPr>
          <w:p w:rsidR="00EC189F" w:rsidRDefault="00EC189F" w:rsidP="0032634D">
            <w:pPr>
              <w:pStyle w:val="ConsPlusCell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Ожидаемые результаты  реализации</w:t>
            </w:r>
            <w:r>
              <w:rPr>
                <w:sz w:val="23"/>
                <w:szCs w:val="23"/>
              </w:rPr>
              <w:br/>
              <w:t>программы 3</w:t>
            </w:r>
          </w:p>
        </w:tc>
        <w:tc>
          <w:tcPr>
            <w:tcW w:w="5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32634D">
            <w:pPr>
              <w:tabs>
                <w:tab w:val="left" w:pos="372"/>
              </w:tabs>
              <w:snapToGrid w:val="0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К 2019 году:</w:t>
            </w:r>
          </w:p>
          <w:p w:rsidR="00EC189F" w:rsidRDefault="00EC189F" w:rsidP="0032634D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- увеличение количества детей, занимающихся дополнительным образованием на базе общеобразовательных учреждений,</w:t>
            </w:r>
          </w:p>
          <w:p w:rsidR="00EC189F" w:rsidRDefault="00EC189F" w:rsidP="0032634D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  <w:t>- увеличение количества детей, занимающихся в учреждениях дополнительного образования, не менее 76 % детей 5-18 лет</w:t>
            </w:r>
          </w:p>
          <w:p w:rsidR="00EC189F" w:rsidRDefault="00EC189F" w:rsidP="0032634D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- создание условий для организации занятости детей в свободное время,</w:t>
            </w:r>
          </w:p>
          <w:p w:rsidR="00EC189F" w:rsidRDefault="00EC189F" w:rsidP="0032634D">
            <w:pPr>
              <w:tabs>
                <w:tab w:val="left" w:pos="372"/>
              </w:tabs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Cs/>
                <w:sz w:val="23"/>
                <w:szCs w:val="23"/>
              </w:rPr>
              <w:t>-создание условий для профессионального самоопределения детей через систему дополнительного образования</w:t>
            </w:r>
          </w:p>
        </w:tc>
      </w:tr>
    </w:tbl>
    <w:p w:rsidR="00EC189F" w:rsidRDefault="00EC189F" w:rsidP="00062737">
      <w:pPr>
        <w:widowControl w:val="0"/>
        <w:autoSpaceDE w:val="0"/>
        <w:jc w:val="both"/>
        <w:rPr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center"/>
      </w:pPr>
      <w:bookmarkStart w:id="0" w:name="Par1039"/>
      <w:bookmarkEnd w:id="0"/>
    </w:p>
    <w:p w:rsidR="00EC189F" w:rsidRDefault="00EC189F" w:rsidP="00062737">
      <w:pPr>
        <w:widowControl w:val="0"/>
        <w:autoSpaceDE w:val="0"/>
        <w:jc w:val="center"/>
        <w:rPr>
          <w:sz w:val="19"/>
          <w:szCs w:val="19"/>
        </w:rPr>
      </w:pPr>
    </w:p>
    <w:p w:rsidR="00EC189F" w:rsidRDefault="00EC189F" w:rsidP="0006273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Модернизация образования в Российской Федерации предусматривает решение широкого спектра проблем, связанных с изменившейся конъюнктурой рынка труда, повышением качества образования, разнообразием личностных интересов выпускников школ, приоритетом развития творческих способностей учащихся, созданием условий для социальной адаптации школьников.</w:t>
      </w:r>
    </w:p>
    <w:p w:rsidR="00EC189F" w:rsidRDefault="00EC189F" w:rsidP="0006273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Сельская школа должна обеспечивать необходимые условия для подготовки жизнеспособного и конкурентоспособного выпускника за счет эффективной реализации своих функций.</w:t>
      </w:r>
    </w:p>
    <w:p w:rsidR="00EC189F" w:rsidRDefault="00EC189F" w:rsidP="00062737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Образовательные учреждения ориентированы на обучение и воспитание учащихся, а также развитие их физиологических, психологических, интеллектуальных способностей, образовательных потребностей, и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учащегося. </w:t>
      </w:r>
    </w:p>
    <w:p w:rsidR="00EC189F" w:rsidRDefault="00EC189F" w:rsidP="00062737">
      <w:pPr>
        <w:widowControl w:val="0"/>
        <w:autoSpaceDE w:val="0"/>
        <w:jc w:val="center"/>
        <w:rPr>
          <w:sz w:val="19"/>
          <w:szCs w:val="19"/>
        </w:rPr>
      </w:pPr>
    </w:p>
    <w:p w:rsidR="00EC189F" w:rsidRDefault="00EC189F" w:rsidP="00062737">
      <w:pPr>
        <w:widowControl w:val="0"/>
        <w:autoSpaceDE w:val="0"/>
        <w:jc w:val="center"/>
        <w:rPr>
          <w:b/>
          <w:sz w:val="19"/>
          <w:szCs w:val="19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2.1. Характеристика сферы реализации подпрограммы 3 «Развитие системы дополнительного образования детей Орловского района на 2014-2020 годы», описание основных проблем  в системе дополнительного образования и прогноз ее развития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Дополнительное образование Орловского района представлено двумя учреждениями: МКОУ ДОД ДДТ «Мозаика» и МКОУ ДОД ДЮСШ г.Орлова.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Охват услугами учреждений дополнительного  образования составляет 76 %. 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Из 1097 учащихся занимающихся в учреждениях дополнительного образования: в детско-юношеской спортивной школе – 503 человека, в Доме детского творчества «Мозаика» - 594 человека. 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На базе УДО создано 87 объединений (47 объединений – в ДДТ «Мозаика», 40 объединений – в ДЮСШ) по различным направлениям: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техническое творчество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спортивно-техническое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эколого-биологическое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туристко-краеведческое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физкультурно – спортивное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спортивное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художественно- эстетическое творчество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культурологическое.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Система дополнительного образования, наряду с учреждениями, реализующими дополнительные образовательные программы, включает сеть творческих объединений, кружков, созданных в образовательных учреждениях.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На базе школ учреждениями дополнительного образования организовано 29 объединений (15 объединений – ДДТ «Мозаика», 14  объединений – ДЮСШ).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Объединения по интересам на базе образовательных учреждений ведут педагоги, работающие в этих учреждениях, имеющие  высшую и первую квалификационные категории, а также педагогический стаж работы более 20 лет.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За последние три года учреждениями образования проведено 110 районных, 5 городских, 4 областных мероприятий.</w:t>
      </w:r>
    </w:p>
    <w:p w:rsidR="00EC189F" w:rsidRDefault="00EC189F" w:rsidP="00062737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Воспитанники ДДТ «Мозаика» за последние три года  стали победителями в 36 районных, 56 областных ,  4 в Приволжского Федерального Округа, а также призерами в 17 районных, 59 областных и 2 всероссийском мероприятиях. </w:t>
      </w:r>
    </w:p>
    <w:p w:rsidR="00EC189F" w:rsidRDefault="00EC189F" w:rsidP="00062737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Военно-патриотический клуб «ТИГР» занял первые места в областном фестивале военно-патриотческих клубов (в ноябре 2014 года) также в областном смотре военно-патриотических клубов и военно-патриотический объединений (декабрь 2014 года)</w:t>
      </w:r>
    </w:p>
    <w:p w:rsidR="00EC189F" w:rsidRDefault="00EC189F" w:rsidP="0006273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Высокий профессионализм педагогов дополнительного образования,  их ответственное отношение к делу, учет индивидуальных особенностей воспитанников позволяют достичь высоких результатов обучения.</w:t>
      </w:r>
    </w:p>
    <w:p w:rsidR="00EC189F" w:rsidRDefault="00EC189F" w:rsidP="0006273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В прошедшем учебном году педагогом Пленкиным Василием Владимировичем  подготовлен призер России по рукопашному бою (Фокин Владислав), победители Приволжского федерального округа (Фокин Владислав, Запольских Максим), 43 победителя и призера регионального уровня по каратэ кекусинкай и 39 победителей и призеров по рукопашному бою. </w:t>
      </w:r>
    </w:p>
    <w:p w:rsidR="00EC189F" w:rsidRDefault="00EC189F" w:rsidP="0006273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Призеры регионального уровня подготовлены педагогами Кырчановым Сергеем Алексеевичем . (объединение «Шахматы») и Бояринцевой Светланой Геннадьевной (объединения «Юный флорист» и «Чудеса из глины»), победители и призеры окружного уровня подготовлены Бобровым Василием .Николаевичем. (объединение «Мото») и Ковязиной Еленой  Валерьевной. (объединение «Бисероплетение»). </w:t>
      </w:r>
    </w:p>
    <w:p w:rsidR="00EC189F" w:rsidRDefault="00EC189F" w:rsidP="00062737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Неоднократно учащиеся спортивной школы, подготовленные тренерами спортивной школы Норкиным Эдуардом Юрьевичем, Игнатовой Ириной Николаевной, Краевой Натальей Юрьевной, Рассомахиным Александром Яковлевичем становились победителями и призерами всероссийских и региональных соревнований. </w:t>
      </w:r>
    </w:p>
    <w:p w:rsidR="00EC189F" w:rsidRDefault="00EC189F" w:rsidP="00062737">
      <w:pPr>
        <w:ind w:firstLine="8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В последние годы отмечается рост заинтересованности жителей города в дополнительном образовании детей, в том числе на платной основе. В 2014-2015 году  спортивная школа оказывала платные услуги для  детей дошкольного возраста и  взрослого населения. Всего с декабря 2014 г поступили на счета спортивной школы  средства полученные от оказания дополнительных платных услуг в размере 221 873,21  рублей., из них на зарплату направлено 118 137,36  рублей.  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Благодаря взаимодействию учреждений дополнительного образования  с образовательными учреждениями учащиеся школ показывают хорошие  результаты на районных олимпиадах по предметам, которые изучают углубленно во внеурочной работе.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Учреждения дополнительного образования проводят множество районных мероприятий для учащихся образовательных учреждений.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Учреждения дополнительного образования доступны всем учащимся. Профиль объединений ежегодно обновляется в соответствии с социальным заказом. Наличие объединений на базе школ района позволяет не только выполнять социальный заказ, но и сделать дополнительное образование доступным всем учащимся района в соответствии с их желаниями, интересами, независимо от уровня способностей.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В районе действует приоритет бесплатного дополнительного образования, равного доступа к получению детьми дополнительного образования.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В последние годы в городе достигнуты значительные позитивные результаты в развитии системы дополнительного образования детей. Вместе с тем, остается ряд проблем, требующих решения программными методами: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 всех типов и видов;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разработка образовательных программ нового поколения, стимулирующих развитие инновационной деятельности, информационных технологий;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- укрепление материально-технической базы, ресурсного обеспечения учреждений дополнительного образования детей.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Не обеспечена в необходимом объеме доступность дополнительного образования для всех групп детей города. Происходит сокращение  спектра образовательных программ дополнительного образования, требующих непрерывного пополнения и обновления учебно-материальной базы, вымывание наиболее ресурсоемких программ в области технического, туристического, научно-исследовательского творчества учащихся. Недостаточно программ дополнительного образования для детей старшего возраста.</w:t>
      </w:r>
    </w:p>
    <w:p w:rsidR="00EC189F" w:rsidRDefault="00EC189F" w:rsidP="00062737">
      <w:pPr>
        <w:widowControl w:val="0"/>
        <w:autoSpaceDE w:val="0"/>
        <w:ind w:firstLine="90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Имеющаяся материально-техническая база системы дополнительного образования нуждается в серьезном обновлении. Необходимо оснащение учреждений дополнительного образования компьютерным оборудованием, оснащение световым, сценическим оборудованием.</w:t>
      </w:r>
    </w:p>
    <w:p w:rsidR="00EC189F" w:rsidRDefault="00EC189F" w:rsidP="00062737">
      <w:pPr>
        <w:ind w:firstLine="709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С целью поддержки  сельских педагогов предоставляется компенсация в размере 100 процентов расходов на оплату жилых помещений, отопления и электроснабжения в виде  ежемесячной выплаты руководителям, педагогическим работникам и иным специалистам областных государственных и муниципальных образовательных организаций (за исключением совместителей), работающих и проживающим в сельских населённых пунктах, посёлках городского типа.</w:t>
      </w:r>
    </w:p>
    <w:p w:rsidR="00EC189F" w:rsidRDefault="00EC189F" w:rsidP="00062737">
      <w:pPr>
        <w:widowControl w:val="0"/>
        <w:autoSpaceDE w:val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Кадры сферы дополнительного образования детей: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Численность педагогических работников дополнительного образования детей составляет: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Педагогов в учреждениях дополнительного образования детей -  15  чел.</w:t>
      </w:r>
    </w:p>
    <w:p w:rsidR="00EC189F" w:rsidRDefault="00EC189F" w:rsidP="0006273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2014 году заключен «эффективный  трудовой контракт» с руководителями и сотрудниками учреждений дополнительного образования детей (100%) (в соответствии с Программой поэтапного совершенствования системы оплаты труда в государственных (муниципальных) организациях на 2012 - 2019 годы, утвержденной распоряжением Правительства Российской Федерации от 26.11.2012  № 2190-р).</w:t>
      </w:r>
    </w:p>
    <w:p w:rsidR="00EC189F" w:rsidRDefault="00EC189F" w:rsidP="0006273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 100% организаций дополнительного образования детей приведены в нормативное состояние (от общего количества организаций дополнительного образования, имеющих лицензию).</w:t>
      </w:r>
    </w:p>
    <w:p w:rsidR="00EC189F" w:rsidRDefault="00EC189F" w:rsidP="0006273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 100% организаций дополнительного образования детей утверждены показатели  эффективности деятельности, их руководителей и основных категорий работников.</w:t>
      </w:r>
    </w:p>
    <w:p w:rsidR="00EC189F" w:rsidRDefault="00EC189F" w:rsidP="00062737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Для 100% организаций дополнительного образования детей внедрены и апробированы модели эффективного контракта.</w:t>
      </w:r>
    </w:p>
    <w:p w:rsidR="00EC189F" w:rsidRDefault="00EC189F" w:rsidP="00062737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Calibri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В 100% организаций дополнительного образования детей района проведена  оценка деятельности организаций дополнительного образования детей, их руководителей и основных категорий работников.</w:t>
      </w:r>
    </w:p>
    <w:p w:rsidR="00EC189F" w:rsidRDefault="00EC189F" w:rsidP="00062737">
      <w:pPr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Внедрен порядок формирования муниципального задания в  100% муниципальных образований.</w:t>
      </w:r>
    </w:p>
    <w:p w:rsidR="00EC189F" w:rsidRDefault="00EC189F" w:rsidP="00062737">
      <w:pPr>
        <w:ind w:firstLine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Среднемесячная заработная плата педагогических работников государственных (муниципальных) организаций дополнительного образования детей  на последние три  года увеличилась на 12,3% и составила 22219,44 рублей.</w:t>
      </w:r>
    </w:p>
    <w:p w:rsidR="00EC189F" w:rsidRDefault="00EC189F" w:rsidP="00062737">
      <w:pPr>
        <w:widowControl w:val="0"/>
        <w:autoSpaceDE w:val="0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Институциональные и структурные реформы в сфере дополнительного образования детей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Отличительными особенностями государственной политики в сфере образования последних лет стало использование проектных и программно-целевых методов. Существенно изменилась законодательная база.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Несмотря на значительный прогресс по показателям доступности и качества образования, развития образовательной инфраструктуры на текущий момент в сфере дополнительного образования детей остаются следующие проблемы, требующие решения: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Не обеспечена в необходимом объеме доступность дополнительного образования для всех групп детей города.  Имеющаяся материально-техническая база системы дополнительного образования нуждается в серьезном обновлении. Необходимо оснащение учреждений дополнительного образования компьютерным оборудованием, оснащение световым, сценическим оборудованием.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2.2. «Приоритеты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подпрограммы 2 «Развитие системы дополнительного образования детей Орловского района  на 2014-2020 годы».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Основным направлением  в сфере дополнительного образования детей  на период реализации программы на 2014-2020 годы является обеспечение равенства доступа к качественному образованию и обновление его содержания и технологий.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Основными приоритетами  государственной политики  в сфере реализации подпрограммы являются: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Вовлечение молодежи в социальную практику и ее информирование о потенциальных возможностях саморазвития, обеспечение поддержки талантливой, научной, творческой и предпринимательской активности молодежи;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Повышение эффективности реализации мер по поддержке молодежи, находящейся в трудной жизненной ситуации;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Формирование инструментов по гражданско-патриотическому воспитанию молодежи, содействие формированию правовых, культурных и нравственных ценностей среди молодежи.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Цели и задачи подпрограммы 3</w:t>
      </w:r>
    </w:p>
    <w:p w:rsidR="00EC189F" w:rsidRDefault="00EC189F" w:rsidP="00062737">
      <w:pPr>
        <w:widowControl w:val="0"/>
        <w:autoSpaceDE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«Развитие системы дополнительного образования детей Орловского района» на 2014-2020 годы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Целью подпрограммы 3 является:</w:t>
      </w:r>
    </w:p>
    <w:p w:rsidR="00EC189F" w:rsidRDefault="00EC189F" w:rsidP="00062737">
      <w:pPr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Создание условий для стабильного функционирования и устойчивого развития системы дополнительного образования детей в Орловском районе. Повышение доступности дополнительного образования детей в образовательных учреждениях района.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Задачи подпрограммы 3:</w:t>
      </w:r>
    </w:p>
    <w:p w:rsidR="00EC189F" w:rsidRDefault="00EC189F" w:rsidP="00062737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Сохранение и развитие сети учреждений дополнительного образования детей, укрепление их материально-технической базы кадрового потенциала.</w:t>
      </w:r>
    </w:p>
    <w:p w:rsidR="00EC189F" w:rsidRDefault="00EC189F" w:rsidP="00062737">
      <w:pPr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Обеспечение государственных гарантий доступности и равных возможностей получения обучающимися дополнительного образования, его эффективности  и качества;</w:t>
      </w:r>
    </w:p>
    <w:p w:rsidR="00EC189F" w:rsidRDefault="00EC189F" w:rsidP="00062737">
      <w:pPr>
        <w:widowControl w:val="0"/>
        <w:numPr>
          <w:ilvl w:val="0"/>
          <w:numId w:val="2"/>
        </w:numPr>
        <w:autoSpaceDE w:val="0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Совершенствование содержания, организационных форм, методов и технологий      дополнительного образования детей.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EC189F" w:rsidRDefault="00EC189F" w:rsidP="00062737">
      <w:pPr>
        <w:widowControl w:val="0"/>
        <w:autoSpaceDE w:val="0"/>
        <w:rPr>
          <w:rFonts w:ascii="Times New Roman" w:hAnsi="Times New Roman" w:cs="Times New Roman"/>
          <w:b/>
          <w:iCs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>Целевые показатели (индикаторы) подпрограммы 3: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- Охват детей в возрасте 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характеризует доступность и востребованность услуг дополнительного образования детей.</w:t>
      </w:r>
    </w:p>
    <w:p w:rsidR="00EC189F" w:rsidRDefault="00EC189F" w:rsidP="00062737">
      <w:pPr>
        <w:pStyle w:val="ConsPlusCell"/>
        <w:jc w:val="both"/>
        <w:rPr>
          <w:sz w:val="23"/>
          <w:szCs w:val="23"/>
        </w:rPr>
      </w:pPr>
      <w:r>
        <w:rPr>
          <w:sz w:val="23"/>
          <w:szCs w:val="23"/>
        </w:rPr>
        <w:t>- увеличение удельного веса детей, обучающихся по программам дополнительного образования;</w:t>
      </w:r>
    </w:p>
    <w:p w:rsidR="00EC189F" w:rsidRDefault="00EC189F" w:rsidP="00062737">
      <w:pPr>
        <w:pStyle w:val="ConsPlusCell"/>
        <w:jc w:val="both"/>
        <w:rPr>
          <w:sz w:val="23"/>
          <w:szCs w:val="23"/>
        </w:rPr>
      </w:pPr>
      <w:r>
        <w:rPr>
          <w:sz w:val="23"/>
          <w:szCs w:val="23"/>
        </w:rPr>
        <w:t>- укрепление материально-технической базы учреждений дополнительного образования детей;</w:t>
      </w:r>
    </w:p>
    <w:p w:rsidR="00EC189F" w:rsidRDefault="00EC189F" w:rsidP="00062737">
      <w:pPr>
        <w:pStyle w:val="ConsPlusCell"/>
        <w:jc w:val="both"/>
        <w:rPr>
          <w:sz w:val="23"/>
          <w:szCs w:val="23"/>
        </w:rPr>
      </w:pPr>
      <w:r>
        <w:rPr>
          <w:sz w:val="23"/>
          <w:szCs w:val="23"/>
        </w:rPr>
        <w:t>- расширение спектра бесплатных услуг в сфере дополнительного образования детей;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увеличение количества детей, занимающихся по программам дополнительного образования на базе общеобразовательных учреждений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Конечные результаты подпрограммы 3:</w:t>
      </w:r>
    </w:p>
    <w:p w:rsidR="00EC189F" w:rsidRDefault="00EC189F" w:rsidP="00062737">
      <w:pPr>
        <w:tabs>
          <w:tab w:val="left" w:pos="372"/>
        </w:tabs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К 2016 году:</w:t>
      </w:r>
    </w:p>
    <w:p w:rsidR="00EC189F" w:rsidRDefault="00EC189F" w:rsidP="00062737">
      <w:pPr>
        <w:tabs>
          <w:tab w:val="left" w:pos="372"/>
        </w:tabs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- увеличение количества детей, занимающихся дополнительным образованием на базе общеобразовательных учреждений,</w:t>
      </w:r>
    </w:p>
    <w:p w:rsidR="00EC189F" w:rsidRDefault="00EC189F" w:rsidP="00062737">
      <w:pPr>
        <w:tabs>
          <w:tab w:val="left" w:pos="372"/>
        </w:tabs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- увеличение количества детей, занимающихся в учреждениях дополнительного образования,</w:t>
      </w:r>
    </w:p>
    <w:p w:rsidR="00EC189F" w:rsidRDefault="00EC189F" w:rsidP="00062737">
      <w:pPr>
        <w:tabs>
          <w:tab w:val="left" w:pos="372"/>
        </w:tabs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- создание условий для организации занятости детей в свободное время,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-создание условий для профессионального самоопределения детей через систему дополнительного образования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2.3. Сроки и этапы реализации подпрограммы 3 «Развитие системы дополнительного образования детей Орловского района» на 2014-2020 г.г.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Реализация подпрограммы 3 будет осуществляться в 5 этапа: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 этап – 2014-2015 год;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 этап – 2015-2016 год;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 этап – 2016-2017 год.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 этап – 2017-2018 год.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 этап — 2018-2019 год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 этап — 2018-2020 год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2.4. Характеристика  мероприятий подпрограммы 3 «Развитие системы дополнительного образования детей Орловского района» на 2014-2020 г.г.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Программные мероприятия разработаны по следующим направлениям:</w:t>
      </w:r>
    </w:p>
    <w:p w:rsidR="00EC189F" w:rsidRDefault="00EC189F" w:rsidP="00062737">
      <w:pPr>
        <w:widowControl w:val="0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Организация предоставления дополнительного образования детям через создание условий  для обеспечения деятельности; развитие инфраструктуры учреждений дополнительного  образования детей.</w:t>
      </w:r>
    </w:p>
    <w:p w:rsidR="00EC189F" w:rsidRDefault="00EC189F" w:rsidP="00062737">
      <w:pPr>
        <w:widowControl w:val="0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Поддержка и развитие массовых мероприятий со школьниками, повышение доступности дополнительного образования детей.</w:t>
      </w:r>
    </w:p>
    <w:p w:rsidR="00EC189F" w:rsidRDefault="00EC189F" w:rsidP="00062737">
      <w:pPr>
        <w:widowControl w:val="0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Совершенствование организационных форм дополнительного образования детей; повышение качества предоставляемых услуг.</w:t>
      </w:r>
    </w:p>
    <w:p w:rsidR="00EC189F" w:rsidRDefault="00EC189F" w:rsidP="00062737">
      <w:pPr>
        <w:widowControl w:val="0"/>
        <w:autoSpaceDE w:val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 первому направлению планируется проведение ремонта зданий учреждений дополнительного образования детей, благоустройство территорий, оснащение учебно-наглядными пособиями, оснащение современным световым, лабораторным, спортивным оборудованием, оргтехникой, компьютерами, создание музеев национальной культуры, оборудование детских концертных залов, театрально-концертных площадок, создание авиамодельных, радиотехнических лабораторий и другие мероприятия.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  второму направлению предусмотрено  проведение районных смотров, конкурсов, соревнований.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По третьему направлению планируется проведение конкурсов среди учреждений и педагогов дополнительного образования, внедрение новых моделей финансирования дополнительного образования детей.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2.5. Характеристика  мер государственного регулирования в рамках подпрограммы 3 «Развитие системы дополнительного образования детей Орловского района» </w:t>
      </w:r>
    </w:p>
    <w:p w:rsidR="00EC189F" w:rsidRDefault="00EC189F" w:rsidP="00062737">
      <w:pPr>
        <w:widowControl w:val="0"/>
        <w:autoSpaceDE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на 2014-2020 г.г.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Приоритеты муниципальной политики в сфере дополнительного образования на период до 2017 года сформированы с учетом целей и задач, представленных в следующих стратегических документах:</w:t>
      </w:r>
    </w:p>
    <w:p w:rsidR="00EC189F" w:rsidRDefault="00EC189F" w:rsidP="00062737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Федеральная целевая программа развития образования на 2011 – 2015 годы (утверждена постановлением Правительства Российской Федерации от 7 февраля 2011 г. № 61);</w:t>
      </w:r>
    </w:p>
    <w:p w:rsidR="00EC189F" w:rsidRDefault="00EC189F" w:rsidP="00062737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Государственная программа Российской Федерации «Развитие образования» на 2013-2020 годы (утверждена Распоряжением Правительства РФ от 15.05.2013 № 792-р);</w:t>
      </w:r>
    </w:p>
    <w:p w:rsidR="00EC189F" w:rsidRDefault="00EC189F" w:rsidP="00062737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Указ Президента Российской Федерации от 7 мая 2012 г. № 599 "О мерах по реализации государственной политики в области образования и науки";</w:t>
      </w:r>
    </w:p>
    <w:p w:rsidR="00EC189F" w:rsidRDefault="00EC189F" w:rsidP="00062737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Государственная программа Кировской области «Развитие образования» на 2013-2015 годы (утверждена постановлением Правительства Кировской области от 28.12.2012 № 189/836);</w:t>
      </w:r>
    </w:p>
    <w:p w:rsidR="00EC189F" w:rsidRDefault="00EC189F" w:rsidP="00062737">
      <w:pPr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План мероприятий («дорожная карта») «Изменения в отрасли образования Кировской области, направленные на повышение её эффективности» (утвержден распоряжением Правительства Кировской области от 28.02.2013 № 41)План мероприятий («дорожная карта») «Изменения в отрасли образования муниципального образования Орловского района, направленные на повышение её эффективности».</w:t>
      </w:r>
    </w:p>
    <w:p w:rsidR="00EC189F" w:rsidRDefault="00EC189F" w:rsidP="00062737">
      <w:pPr>
        <w:widowControl w:val="0"/>
        <w:autoSpaceDE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2.6. Характеристика мер правового регулирования в рамках подпрограммы 3 «Развитие системы дополнительного образования детей Орловского района» на 2014-2020 г.г.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 целью реализации основных мероприятий подпрограммы 3 «Развитие системы дополнительного образования детей Орловского района» на 2014-2020 г.г., планируется разработка и утверждение нормативных правовых актов, связанных с порядком: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установления нормативов финансового обеспечения образовательной деятельности за счет средств  федерального бюджета, учитывающих качество предоставляемых образовательными организациями услуг;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организации и осуществления образовательной деятельности по образовательным программам различного уровня, вида и направленности, организации образовательного процесса при сетевых формах реализации образовательных программ;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реализация образовательных программ с использованием дистанционных образовательных технологий и электронного обучения;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предоставления государственной поддержки образовательного кредитования.</w:t>
      </w: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C189F" w:rsidRDefault="00EC189F" w:rsidP="00062737">
      <w:pPr>
        <w:widowControl w:val="0"/>
        <w:autoSpaceDE w:val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2.7. Анализ рисков реализации муниципальной подпрограммы 3 и описание мер управления рисками</w:t>
      </w:r>
    </w:p>
    <w:p w:rsidR="00EC189F" w:rsidRDefault="00EC189F" w:rsidP="00062737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Невыполнение мероприятий подпрограммы возможно по технических и другим причинам к данным рискам относятся риски, связанные с </w:t>
      </w:r>
    </w:p>
    <w:p w:rsidR="00EC189F" w:rsidRDefault="00EC189F" w:rsidP="00062737">
      <w:pPr>
        <w:pStyle w:val="1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Неудовлетворительным состоянием материально – технической базы;</w:t>
      </w:r>
    </w:p>
    <w:p w:rsidR="00EC189F" w:rsidRDefault="00EC189F" w:rsidP="00062737">
      <w:pPr>
        <w:pStyle w:val="1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Отсутствием необходимым финансовых средств;</w:t>
      </w:r>
    </w:p>
    <w:p w:rsidR="00EC189F" w:rsidRDefault="00EC189F" w:rsidP="00062737">
      <w:pPr>
        <w:pStyle w:val="1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Отсутствием кадровых ресурсов требуемой квалификации</w:t>
      </w:r>
    </w:p>
    <w:p w:rsidR="00EC189F" w:rsidRDefault="00EC189F" w:rsidP="00062737">
      <w:pPr>
        <w:pStyle w:val="1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Учёт рисков осуществляется как коэффициент, определяющий стабильность работы до и после процедуры избегания рисков. Коэффициент риска показывает вероятное выполнение мероприятия с учётом действующих рисков.</w:t>
      </w:r>
    </w:p>
    <w:p w:rsidR="00EC189F" w:rsidRDefault="00EC189F" w:rsidP="00062737">
      <w:pPr>
        <w:pStyle w:val="1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Коэффициент риска устанавливается по таблице. Результат оценки рисков означает возможное невыполнение мероприятий муниципального задания на определённый процент из-за влияния факторов риска.</w:t>
      </w:r>
    </w:p>
    <w:p w:rsidR="00EC189F" w:rsidRDefault="00EC189F" w:rsidP="00062737">
      <w:pPr>
        <w:pStyle w:val="1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Устранение рисков поднимает коэффициент до 1, что означает создание условий для полного выполнения мероприятия.</w:t>
      </w:r>
    </w:p>
    <w:p w:rsidR="00EC189F" w:rsidRDefault="00EC189F" w:rsidP="00062737">
      <w:pPr>
        <w:pStyle w:val="1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Риском досрочного прекращения подпрограммы может явиться изменение социальной и экономической ситуации в стране, выявление новых приоритетов при решении общегосударственных задач. Достижение целей подпрограммы при таких условиях будет невозможно.</w:t>
      </w:r>
    </w:p>
    <w:p w:rsidR="00EC189F" w:rsidRDefault="00EC189F" w:rsidP="00062737">
      <w:pPr>
        <w:pStyle w:val="1"/>
        <w:ind w:left="360"/>
        <w:jc w:val="both"/>
        <w:rPr>
          <w:sz w:val="23"/>
          <w:szCs w:val="23"/>
        </w:rPr>
      </w:pPr>
    </w:p>
    <w:tbl>
      <w:tblPr>
        <w:tblW w:w="9491" w:type="dxa"/>
        <w:tblInd w:w="97" w:type="dxa"/>
        <w:tblLayout w:type="fixed"/>
        <w:tblLook w:val="0000"/>
      </w:tblPr>
      <w:tblGrid>
        <w:gridCol w:w="3118"/>
        <w:gridCol w:w="3448"/>
        <w:gridCol w:w="2925"/>
      </w:tblGrid>
      <w:tr w:rsidR="00EC189F" w:rsidTr="0032634D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риска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Описание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Коэффициент</w:t>
            </w:r>
          </w:p>
        </w:tc>
      </w:tr>
      <w:tr w:rsidR="00EC189F" w:rsidTr="0032634D">
        <w:trPr>
          <w:trHeight w:val="46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Риски отсутствуют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 xml:space="preserve"> Созданы все условия для выполнения мероприятия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189F" w:rsidTr="0032634D">
        <w:trPr>
          <w:trHeight w:val="94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Риск возникновения внеплановых расходов, не запланированных в бюджете на текущий финансовый год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риска – неудовлетворительное состояние материально – технической базы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0, 8</w:t>
            </w:r>
          </w:p>
        </w:tc>
      </w:tr>
      <w:tr w:rsidR="00EC189F" w:rsidTr="0032634D">
        <w:trPr>
          <w:trHeight w:val="188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Основные здания требуют капитального ремонта или  замены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Риск связан с невозможностью эксплуатации здания  или иных основных средств из – за неудовлетворительного технического состояния. Также данный вид рисков применяются при несоответствии имеющихся средств выполняемой задаче.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EC189F" w:rsidTr="0032634D">
        <w:trPr>
          <w:trHeight w:val="4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Риск  административного запрета  на эксплуатацию здания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Возникает при несоответствии здания действующим нормам и требованиям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C189F" w:rsidTr="0032634D">
        <w:trPr>
          <w:trHeight w:val="71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Отсутствие кадрового обеспечения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Возникает при несоответствии квалификации персонала требованиям поставленной задачи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Pr="00236356" w:rsidRDefault="00EC189F" w:rsidP="00450AB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56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:rsidR="00EC189F" w:rsidRDefault="00EC189F" w:rsidP="00062737">
      <w:pPr>
        <w:widowControl w:val="0"/>
        <w:autoSpaceDE w:val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2.8. Ресурсное обеспечение подпрограммы 3 «Развитие системы дополнительного образования детей Орловского района» на 2014-2020 г.г.</w:t>
      </w:r>
    </w:p>
    <w:p w:rsidR="00EC189F" w:rsidRDefault="00EC189F" w:rsidP="00062737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pStyle w:val="ConsPlusNonforma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Система программных мероприятий ведомственной целевой программы «Развитие системы дополнительного образования детей Орловского района на 2014-2020 годы»</w:t>
      </w:r>
    </w:p>
    <w:p w:rsidR="00EC189F" w:rsidRDefault="00EC189F" w:rsidP="00062737">
      <w:pPr>
        <w:pStyle w:val="ConsPlusNonformat"/>
        <w:rPr>
          <w:rFonts w:ascii="Times New Roman" w:hAnsi="Times New Roman" w:cs="Times New Roman"/>
          <w:sz w:val="19"/>
          <w:szCs w:val="19"/>
        </w:rPr>
      </w:pPr>
    </w:p>
    <w:tbl>
      <w:tblPr>
        <w:tblW w:w="10140" w:type="dxa"/>
        <w:tblInd w:w="62" w:type="dxa"/>
        <w:tblLayout w:type="fixed"/>
        <w:tblLook w:val="0000"/>
      </w:tblPr>
      <w:tblGrid>
        <w:gridCol w:w="258"/>
        <w:gridCol w:w="3853"/>
        <w:gridCol w:w="707"/>
        <w:gridCol w:w="774"/>
        <w:gridCol w:w="788"/>
        <w:gridCol w:w="832"/>
        <w:gridCol w:w="759"/>
        <w:gridCol w:w="671"/>
        <w:gridCol w:w="642"/>
        <w:gridCol w:w="856"/>
      </w:tblGrid>
      <w:tr w:rsidR="00EC189F" w:rsidTr="0032634D">
        <w:trPr>
          <w:trHeight w:val="741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 г.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 г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 Предоставление дополнительного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8224,3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7718,21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8509,1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9849,0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7850,8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7850,8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7850,8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55844,41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 Создание в учреждении дополнительного образования условий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1588,8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3547,09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1956,0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3674,5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1773,7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1773,7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1773,7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14136,49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 Благоустройство территорий учреждений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 Оснащение учебно-наглядными пособиями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 Развитие материально-технической базы учреждений (оснащение современным лабораторным, световым, музыкальным, спортивным оборудованием, оргтехникой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129,7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211,6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494,9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145,6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145,6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145,6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864,5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 Создание и поддержание сайтов УДОД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1.7. Оборудование летних театрально-концертных площадок (детский парк, стадион)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1.8. Создание и оснащение учреждения дополнительного образования детей, детско-юношеского центра туризма и краеведения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1.9. Оснащение авиамодельных, радиотехнических лабораторий,  учебных мастерских автодела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1.10 приобретение учебных автомобилей, картингов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1.11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1.12 Замена оконных блоков в здании ДДТ «Мозаика» по программе поддержки местных инициатив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235,0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 формирование единого календаря массовых мероприятий со школьниками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 Информационная поддержка массовых мероприятий со школьниками; систематическое освещение в СМИ работы учреждений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 Увеличение количества педагогов и кружков учреждений дополнительного образования детей, работающих на базе общеобразовательных учреждений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 Обеспечение приоритетности при коплектовании контингента учащихся учреждений дополнительного образования детям из семей, находящихся в трудной жизненной ситуации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2.5. Развитие востребованности несовершеннолетними направлений дополнительного образования детей с целью привлечения несовершеннолетних 12-15 лет, в т.ч. состоящих на профилактических учетах в КДН и ПДН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2.6. Районные конкурсы, смотры, выставки, фестивали художественного творчества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2.7. Организация городских профильных лагерей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2.8. Участие в региональных, Всероссийских смотрах, конкурсах, фестивалях, олимпиадах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 проведение мониторинга качества организации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Проведение проверок  состояния дополнительного образования школьников  общеобразовательных учреждениях; учреждениях дополнительного образования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 совершенствование профессиональной подготовки специалистов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3.4.Организация и проведение конкурса педагогов дополнительного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 Льготы на селе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EC189F" w:rsidRDefault="00EC189F" w:rsidP="00450ABC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EC189F" w:rsidRDefault="00EC189F" w:rsidP="00450ABC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6183,2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3707,2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5961,35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5203,53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119,12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5752,6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4785,6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7784,3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6234,1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10005,1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6534,1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178,7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6288,2</w:t>
            </w:r>
          </w:p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3303,2</w:t>
            </w:r>
          </w:p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178,7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6288,2</w:t>
            </w:r>
          </w:p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3303,2</w:t>
            </w:r>
          </w:p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178,7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47968,35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33070,93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707,62</w:t>
            </w:r>
          </w:p>
        </w:tc>
      </w:tr>
      <w:tr w:rsidR="00EC189F" w:rsidTr="0032634D">
        <w:trPr>
          <w:trHeight w:val="144"/>
        </w:trPr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9942,8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11284,0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Cell"/>
              <w:snapToGrid w:val="0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10676,7</w:t>
            </w:r>
          </w:p>
          <w:p w:rsidR="00EC189F" w:rsidRDefault="00EC189F" w:rsidP="00450A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14018,4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16717,9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9770,1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9770,1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89F" w:rsidRDefault="00EC189F" w:rsidP="00450ABC">
            <w:pPr>
              <w:pStyle w:val="ConsPlusNonformat"/>
              <w:snapToGrid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81746,9</w:t>
            </w:r>
          </w:p>
        </w:tc>
      </w:tr>
    </w:tbl>
    <w:p w:rsidR="00EC189F" w:rsidRDefault="00EC189F" w:rsidP="00062737">
      <w:pPr>
        <w:pStyle w:val="ConsPlusNonformat"/>
      </w:pPr>
    </w:p>
    <w:p w:rsidR="00EC189F" w:rsidRDefault="00EC189F" w:rsidP="00062737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>
        <w:t xml:space="preserve">   </w:t>
      </w:r>
      <w:r>
        <w:rPr>
          <w:rFonts w:ascii="Times New Roman" w:hAnsi="Times New Roman"/>
          <w:sz w:val="23"/>
          <w:szCs w:val="23"/>
        </w:rPr>
        <w:t xml:space="preserve">В 2017 году врио Губернатора Кировской области и директором филиала «КЧХК» АО «ОХК «УРАЛХИМ» подписано соглашение о сотрудничестве в области физической культуры и спорта. Цель соглашения — поддержка и развитие спортивной инфраструктуры, популяризация физической культуры и спорта в Кировской области. Соглашение предусматривает выделение безвозмездных пожертвований на ремонт и обновление существующей материально-технической базы физкультурно-спортивных организаций для каждого муниципального района — 400 тыс. рублей. </w:t>
      </w:r>
    </w:p>
    <w:p w:rsidR="00EC189F" w:rsidRDefault="00EC189F" w:rsidP="00062737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</w:t>
      </w:r>
    </w:p>
    <w:p w:rsidR="00EC189F" w:rsidRDefault="00EC189F" w:rsidP="00062737">
      <w:pPr>
        <w:rPr>
          <w:rFonts w:ascii="Times New Roman" w:hAnsi="Times New Roman" w:cs="Times New Roman"/>
          <w:sz w:val="23"/>
          <w:szCs w:val="23"/>
        </w:rPr>
      </w:pPr>
    </w:p>
    <w:p w:rsidR="00EC189F" w:rsidRDefault="00EC189F" w:rsidP="00062737">
      <w:pPr>
        <w:rPr>
          <w:rFonts w:ascii="Times New Roman" w:hAnsi="Times New Roman" w:cs="Times New Roman"/>
          <w:sz w:val="23"/>
          <w:szCs w:val="23"/>
        </w:rPr>
      </w:pPr>
    </w:p>
    <w:p w:rsidR="00EC189F" w:rsidRDefault="00EC189F"/>
    <w:sectPr w:rsidR="00EC189F" w:rsidSect="0091622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A89A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66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6D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DAE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A22F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7E0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48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DE70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E3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A7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cs="Times New Roman"/>
      </w:rPr>
    </w:lvl>
  </w:abstractNum>
  <w:abstractNum w:abstractNumId="13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Symbol" w:hAnsi="Symbol" w:cs="Times New Roman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D0E"/>
    <w:rsid w:val="00062737"/>
    <w:rsid w:val="00106D0E"/>
    <w:rsid w:val="00236356"/>
    <w:rsid w:val="002A7230"/>
    <w:rsid w:val="0032634D"/>
    <w:rsid w:val="003C7B10"/>
    <w:rsid w:val="00422313"/>
    <w:rsid w:val="00450ABC"/>
    <w:rsid w:val="0050686A"/>
    <w:rsid w:val="00623466"/>
    <w:rsid w:val="006B39F6"/>
    <w:rsid w:val="0074728F"/>
    <w:rsid w:val="00762767"/>
    <w:rsid w:val="00843092"/>
    <w:rsid w:val="008668F6"/>
    <w:rsid w:val="008D122A"/>
    <w:rsid w:val="00916224"/>
    <w:rsid w:val="009C6956"/>
    <w:rsid w:val="00A764F9"/>
    <w:rsid w:val="00AA2B6F"/>
    <w:rsid w:val="00AD6491"/>
    <w:rsid w:val="00C5292B"/>
    <w:rsid w:val="00C67450"/>
    <w:rsid w:val="00D64CF6"/>
    <w:rsid w:val="00E12211"/>
    <w:rsid w:val="00E4071A"/>
    <w:rsid w:val="00E556B7"/>
    <w:rsid w:val="00EC189F"/>
    <w:rsid w:val="00F91A31"/>
    <w:rsid w:val="00FB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37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22313"/>
    <w:pPr>
      <w:keepNext/>
      <w:suppressAutoHyphens w:val="0"/>
      <w:jc w:val="both"/>
      <w:outlineLvl w:val="0"/>
    </w:pPr>
    <w:rPr>
      <w:rFonts w:ascii="Times New Roman" w:eastAsia="Calibri" w:hAnsi="Times New Roman" w:cs="Times New Roman"/>
      <w:color w:val="auto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728F"/>
    <w:rPr>
      <w:rFonts w:ascii="Cambria" w:hAnsi="Cambria" w:cs="Times New Roman"/>
      <w:b/>
      <w:bCs/>
      <w:color w:val="000000"/>
      <w:kern w:val="32"/>
      <w:sz w:val="32"/>
      <w:szCs w:val="32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06273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62737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06273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062737"/>
    <w:pPr>
      <w:ind w:left="720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49CA46FEDA28617FE48AD83E60EB7480BC63FF6E5D625E245FDC3C71C1F85E07434EF3062F6B96149460w0o5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15</Pages>
  <Words>5512</Words>
  <Characters>31424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2017-10-27T13:28:00Z</dcterms:created>
  <dcterms:modified xsi:type="dcterms:W3CDTF">2017-11-02T11:26:00Z</dcterms:modified>
</cp:coreProperties>
</file>