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A" w:rsidRPr="008D195A" w:rsidRDefault="001875AA" w:rsidP="008D195A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95A">
        <w:rPr>
          <w:rFonts w:ascii="Times New Roman" w:hAnsi="Times New Roman" w:cs="Times New Roman"/>
          <w:b/>
          <w:sz w:val="32"/>
          <w:szCs w:val="32"/>
        </w:rPr>
        <w:t>Добрый день уважаемые  коллеги, уважаемые участники конференции!</w:t>
      </w:r>
    </w:p>
    <w:p w:rsidR="00653404" w:rsidRPr="008D195A" w:rsidRDefault="001875AA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D195A">
        <w:rPr>
          <w:rFonts w:ascii="Times New Roman" w:hAnsi="Times New Roman" w:cs="Times New Roman"/>
          <w:sz w:val="32"/>
          <w:szCs w:val="32"/>
        </w:rPr>
        <w:t xml:space="preserve">Завершился еще один учебный год, насыщенный знаковыми событиями и интересными проектами.  Позади – государственная итоговая аттестация выпускников, летние каникулы, подготовка к новому учебному году. </w:t>
      </w:r>
      <w:r w:rsidR="001F0BC5" w:rsidRPr="008D195A">
        <w:rPr>
          <w:rFonts w:ascii="Times New Roman" w:hAnsi="Times New Roman" w:cs="Times New Roman"/>
          <w:sz w:val="32"/>
          <w:szCs w:val="32"/>
        </w:rPr>
        <w:t>Уже через несколько дней</w:t>
      </w:r>
      <w:r w:rsidRPr="008D195A">
        <w:rPr>
          <w:rFonts w:ascii="Times New Roman" w:hAnsi="Times New Roman" w:cs="Times New Roman"/>
          <w:sz w:val="32"/>
          <w:szCs w:val="32"/>
        </w:rPr>
        <w:t xml:space="preserve"> </w:t>
      </w:r>
      <w:r w:rsidR="00857796" w:rsidRPr="008D195A">
        <w:rPr>
          <w:rFonts w:ascii="Times New Roman" w:hAnsi="Times New Roman" w:cs="Times New Roman"/>
          <w:sz w:val="32"/>
          <w:szCs w:val="32"/>
        </w:rPr>
        <w:t>1100</w:t>
      </w:r>
      <w:r w:rsidR="00B92FD7" w:rsidRPr="008D195A">
        <w:rPr>
          <w:rFonts w:ascii="Times New Roman" w:hAnsi="Times New Roman" w:cs="Times New Roman"/>
          <w:sz w:val="32"/>
          <w:szCs w:val="32"/>
        </w:rPr>
        <w:t xml:space="preserve"> </w:t>
      </w:r>
      <w:r w:rsidRPr="008D195A">
        <w:rPr>
          <w:rFonts w:ascii="Times New Roman" w:hAnsi="Times New Roman" w:cs="Times New Roman"/>
          <w:sz w:val="32"/>
          <w:szCs w:val="32"/>
        </w:rPr>
        <w:t xml:space="preserve">обучающихся откроют </w:t>
      </w:r>
      <w:r w:rsidR="001F0BC5" w:rsidRPr="008D195A">
        <w:rPr>
          <w:rFonts w:ascii="Times New Roman" w:hAnsi="Times New Roman" w:cs="Times New Roman"/>
          <w:sz w:val="32"/>
          <w:szCs w:val="32"/>
        </w:rPr>
        <w:t xml:space="preserve">двери </w:t>
      </w:r>
      <w:r w:rsidRPr="008D195A">
        <w:rPr>
          <w:rFonts w:ascii="Times New Roman" w:hAnsi="Times New Roman" w:cs="Times New Roman"/>
          <w:sz w:val="32"/>
          <w:szCs w:val="32"/>
        </w:rPr>
        <w:t xml:space="preserve">отремонтированных школ, </w:t>
      </w:r>
      <w:r w:rsidR="00C54D28" w:rsidRPr="008D195A">
        <w:rPr>
          <w:rFonts w:ascii="Times New Roman" w:hAnsi="Times New Roman" w:cs="Times New Roman"/>
          <w:sz w:val="32"/>
          <w:szCs w:val="32"/>
        </w:rPr>
        <w:t xml:space="preserve">600 </w:t>
      </w:r>
      <w:r w:rsidRPr="008D195A">
        <w:rPr>
          <w:rFonts w:ascii="Times New Roman" w:hAnsi="Times New Roman" w:cs="Times New Roman"/>
          <w:sz w:val="32"/>
          <w:szCs w:val="32"/>
        </w:rPr>
        <w:t xml:space="preserve">воспитанников  придут  в светлые детские сады, </w:t>
      </w:r>
      <w:r w:rsidR="00C54D28" w:rsidRPr="008D195A">
        <w:rPr>
          <w:rFonts w:ascii="Times New Roman" w:hAnsi="Times New Roman" w:cs="Times New Roman"/>
          <w:sz w:val="32"/>
          <w:szCs w:val="32"/>
        </w:rPr>
        <w:t xml:space="preserve"> </w:t>
      </w:r>
      <w:r w:rsidR="001F0BC5" w:rsidRPr="008D195A">
        <w:rPr>
          <w:rFonts w:ascii="Times New Roman" w:hAnsi="Times New Roman" w:cs="Times New Roman"/>
          <w:sz w:val="32"/>
          <w:szCs w:val="32"/>
        </w:rPr>
        <w:t>1187</w:t>
      </w:r>
      <w:r w:rsidR="00857796" w:rsidRPr="008D195A">
        <w:rPr>
          <w:rFonts w:ascii="Times New Roman" w:hAnsi="Times New Roman" w:cs="Times New Roman"/>
          <w:sz w:val="32"/>
          <w:szCs w:val="32"/>
        </w:rPr>
        <w:t xml:space="preserve"> </w:t>
      </w:r>
      <w:r w:rsidRPr="008D195A">
        <w:rPr>
          <w:rFonts w:ascii="Times New Roman" w:hAnsi="Times New Roman" w:cs="Times New Roman"/>
          <w:sz w:val="32"/>
          <w:szCs w:val="32"/>
        </w:rPr>
        <w:t xml:space="preserve"> школьников будут заниматься в учреждениях дополнительного образования детей. </w:t>
      </w:r>
    </w:p>
    <w:p w:rsidR="00E23A59" w:rsidRPr="00087B12" w:rsidRDefault="004B21B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D195A">
        <w:rPr>
          <w:rFonts w:ascii="Times New Roman" w:hAnsi="Times New Roman" w:cs="Times New Roman"/>
          <w:sz w:val="32"/>
          <w:szCs w:val="32"/>
        </w:rPr>
        <w:t xml:space="preserve">На августовском педагогическом совещании мы традиционно </w:t>
      </w:r>
      <w:r w:rsidRPr="00087B12">
        <w:rPr>
          <w:rFonts w:ascii="Times New Roman" w:hAnsi="Times New Roman" w:cs="Times New Roman"/>
          <w:sz w:val="32"/>
          <w:szCs w:val="32"/>
        </w:rPr>
        <w:t>подводим итоги работы за предыдущий учебный год, проводим анали</w:t>
      </w:r>
      <w:r w:rsidR="001F0BC5">
        <w:rPr>
          <w:rFonts w:ascii="Times New Roman" w:hAnsi="Times New Roman" w:cs="Times New Roman"/>
          <w:sz w:val="32"/>
          <w:szCs w:val="32"/>
        </w:rPr>
        <w:t>з</w:t>
      </w:r>
      <w:r w:rsidRPr="00087B12">
        <w:rPr>
          <w:rFonts w:ascii="Times New Roman" w:hAnsi="Times New Roman" w:cs="Times New Roman"/>
          <w:sz w:val="32"/>
          <w:szCs w:val="32"/>
        </w:rPr>
        <w:t xml:space="preserve"> проблем и обозначаем задачи на новый учебный год. </w:t>
      </w:r>
    </w:p>
    <w:p w:rsidR="003F4350" w:rsidRPr="00D41519" w:rsidRDefault="00E41C6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7B12">
        <w:rPr>
          <w:rFonts w:ascii="Times New Roman" w:hAnsi="Times New Roman" w:cs="Times New Roman"/>
          <w:sz w:val="32"/>
          <w:szCs w:val="32"/>
        </w:rPr>
        <w:t>Н</w:t>
      </w:r>
      <w:r w:rsidR="00E23A59" w:rsidRPr="00087B12">
        <w:rPr>
          <w:rFonts w:ascii="Times New Roman" w:hAnsi="Times New Roman" w:cs="Times New Roman"/>
          <w:sz w:val="32"/>
          <w:szCs w:val="32"/>
        </w:rPr>
        <w:t>ам предстоит продолжить работу</w:t>
      </w:r>
      <w:r w:rsidR="003F4350" w:rsidRPr="00087B12">
        <w:rPr>
          <w:rFonts w:ascii="Times New Roman" w:hAnsi="Times New Roman" w:cs="Times New Roman"/>
          <w:sz w:val="32"/>
          <w:szCs w:val="32"/>
        </w:rPr>
        <w:t xml:space="preserve"> по  </w:t>
      </w:r>
      <w:r w:rsidR="000C55D7" w:rsidRPr="00087B12">
        <w:rPr>
          <w:rFonts w:ascii="Times New Roman" w:hAnsi="Times New Roman" w:cs="Times New Roman"/>
          <w:sz w:val="32"/>
          <w:szCs w:val="32"/>
        </w:rPr>
        <w:t xml:space="preserve">исполнению </w:t>
      </w:r>
      <w:r w:rsidR="00402314" w:rsidRPr="00087B12">
        <w:rPr>
          <w:rFonts w:ascii="Times New Roman" w:hAnsi="Times New Roman" w:cs="Times New Roman"/>
          <w:sz w:val="32"/>
          <w:szCs w:val="32"/>
        </w:rPr>
        <w:t>Указа Президента Российской Федерации от 7 мая 2018 года «О национальных</w:t>
      </w:r>
      <w:r w:rsidR="00402314" w:rsidRPr="00D41519">
        <w:rPr>
          <w:rFonts w:ascii="Times New Roman" w:hAnsi="Times New Roman" w:cs="Times New Roman"/>
          <w:sz w:val="32"/>
          <w:szCs w:val="32"/>
        </w:rPr>
        <w:t xml:space="preserve"> целях и стратегических задачах развития Российской Федерации на период до 2024 года».  </w:t>
      </w:r>
      <w:r w:rsidR="003F4350" w:rsidRPr="00D41519">
        <w:rPr>
          <w:rFonts w:ascii="Times New Roman" w:hAnsi="Times New Roman" w:cs="Times New Roman"/>
          <w:sz w:val="32"/>
          <w:szCs w:val="32"/>
        </w:rPr>
        <w:t>В рамках данной программы з</w:t>
      </w:r>
      <w:r w:rsidR="008D195A">
        <w:rPr>
          <w:rFonts w:ascii="Times New Roman" w:hAnsi="Times New Roman" w:cs="Times New Roman"/>
          <w:sz w:val="32"/>
          <w:szCs w:val="32"/>
        </w:rPr>
        <w:t xml:space="preserve">апланировано совершенствование </w:t>
      </w:r>
      <w:bookmarkStart w:id="0" w:name="_GoBack"/>
      <w:bookmarkEnd w:id="0"/>
      <w:r w:rsidR="003F4350" w:rsidRPr="00D41519">
        <w:rPr>
          <w:rFonts w:ascii="Times New Roman" w:hAnsi="Times New Roman" w:cs="Times New Roman"/>
          <w:sz w:val="32"/>
          <w:szCs w:val="32"/>
        </w:rPr>
        <w:t xml:space="preserve">технологий и содержание  общего образования. </w:t>
      </w:r>
    </w:p>
    <w:p w:rsidR="00B43EDC" w:rsidRPr="00D41519" w:rsidRDefault="00B43EDC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>В новом учебном году сеть образовательных учреждений останется не низменной.</w:t>
      </w:r>
    </w:p>
    <w:p w:rsidR="00B43EDC" w:rsidRPr="00D41519" w:rsidRDefault="00E71688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>Н</w:t>
      </w:r>
      <w:r w:rsidR="00B43EDC" w:rsidRPr="00D41519">
        <w:rPr>
          <w:rFonts w:ascii="Times New Roman" w:hAnsi="Times New Roman" w:cs="Times New Roman"/>
          <w:sz w:val="32"/>
          <w:szCs w:val="32"/>
        </w:rPr>
        <w:t>а территории</w:t>
      </w:r>
      <w:r w:rsidRPr="00D41519">
        <w:rPr>
          <w:rFonts w:ascii="Times New Roman" w:hAnsi="Times New Roman" w:cs="Times New Roman"/>
          <w:sz w:val="32"/>
          <w:szCs w:val="32"/>
        </w:rPr>
        <w:t xml:space="preserve"> Орловского </w:t>
      </w:r>
      <w:r w:rsidR="00B43EDC" w:rsidRPr="00D41519">
        <w:rPr>
          <w:rFonts w:ascii="Times New Roman" w:hAnsi="Times New Roman" w:cs="Times New Roman"/>
          <w:sz w:val="32"/>
          <w:szCs w:val="32"/>
        </w:rPr>
        <w:t xml:space="preserve"> района </w:t>
      </w:r>
      <w:r w:rsidRPr="00D41519">
        <w:rPr>
          <w:rFonts w:ascii="Times New Roman" w:hAnsi="Times New Roman" w:cs="Times New Roman"/>
          <w:sz w:val="32"/>
          <w:szCs w:val="32"/>
        </w:rPr>
        <w:t>будут функционировать 15</w:t>
      </w:r>
      <w:r w:rsidR="00B43EDC" w:rsidRPr="00D41519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организаций, в том числе:</w:t>
      </w:r>
    </w:p>
    <w:p w:rsidR="00B43EDC" w:rsidRPr="00D41519" w:rsidRDefault="00B43EDC" w:rsidP="008C2A79">
      <w:pPr>
        <w:numPr>
          <w:ilvl w:val="0"/>
          <w:numId w:val="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>5 дошкольных образовательных организаций (все муниципальные);</w:t>
      </w:r>
    </w:p>
    <w:p w:rsidR="00B43EDC" w:rsidRPr="00D41519" w:rsidRDefault="00B43EDC" w:rsidP="008C2A79">
      <w:pPr>
        <w:numPr>
          <w:ilvl w:val="0"/>
          <w:numId w:val="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 xml:space="preserve">8 общеобразовательных организаций (7 муниципальных и 1 </w:t>
      </w:r>
      <w:proofErr w:type="gramStart"/>
      <w:r w:rsidRPr="00D41519">
        <w:rPr>
          <w:rFonts w:ascii="Times New Roman" w:hAnsi="Times New Roman" w:cs="Times New Roman"/>
          <w:sz w:val="32"/>
          <w:szCs w:val="32"/>
        </w:rPr>
        <w:t>областное</w:t>
      </w:r>
      <w:proofErr w:type="gramEnd"/>
      <w:r w:rsidRPr="00D41519">
        <w:rPr>
          <w:rFonts w:ascii="Times New Roman" w:hAnsi="Times New Roman" w:cs="Times New Roman"/>
          <w:sz w:val="32"/>
          <w:szCs w:val="32"/>
        </w:rPr>
        <w:t xml:space="preserve"> государственное);</w:t>
      </w:r>
    </w:p>
    <w:p w:rsidR="00B43EDC" w:rsidRPr="00D41519" w:rsidRDefault="00E71688" w:rsidP="008C2A79">
      <w:pPr>
        <w:numPr>
          <w:ilvl w:val="0"/>
          <w:numId w:val="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>2</w:t>
      </w:r>
      <w:r w:rsidR="00B43EDC" w:rsidRPr="00D4151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Pr="00D41519">
        <w:rPr>
          <w:rFonts w:ascii="Times New Roman" w:hAnsi="Times New Roman" w:cs="Times New Roman"/>
          <w:sz w:val="32"/>
          <w:szCs w:val="32"/>
        </w:rPr>
        <w:t xml:space="preserve">и дополнительного образования </w:t>
      </w:r>
      <w:r w:rsidR="00B43EDC" w:rsidRPr="00D41519">
        <w:rPr>
          <w:rFonts w:ascii="Times New Roman" w:hAnsi="Times New Roman" w:cs="Times New Roman"/>
          <w:sz w:val="32"/>
          <w:szCs w:val="32"/>
        </w:rPr>
        <w:t xml:space="preserve"> МКУ СШ </w:t>
      </w:r>
      <w:proofErr w:type="spellStart"/>
      <w:r w:rsidR="00B43EDC" w:rsidRPr="00D4151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B43EDC" w:rsidRPr="00D41519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B43EDC" w:rsidRPr="00D41519">
        <w:rPr>
          <w:rFonts w:ascii="Times New Roman" w:hAnsi="Times New Roman" w:cs="Times New Roman"/>
          <w:sz w:val="32"/>
          <w:szCs w:val="32"/>
        </w:rPr>
        <w:t>рлова</w:t>
      </w:r>
      <w:proofErr w:type="spellEnd"/>
      <w:r w:rsidR="00B43EDC" w:rsidRPr="00D41519">
        <w:rPr>
          <w:rFonts w:ascii="Times New Roman" w:hAnsi="Times New Roman" w:cs="Times New Roman"/>
          <w:sz w:val="32"/>
          <w:szCs w:val="32"/>
        </w:rPr>
        <w:t>, МКОУ ДДТ «Мозаика» г. Орлова.</w:t>
      </w:r>
    </w:p>
    <w:p w:rsidR="00087B12" w:rsidRDefault="00D904DA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>Дошкольное образование – первый, и, пожалуй, один из важнейших уровней образовательной системы. Это фундамент для дальнейше</w:t>
      </w:r>
      <w:r w:rsidR="00231090" w:rsidRPr="00D41519">
        <w:rPr>
          <w:rFonts w:ascii="Times New Roman" w:hAnsi="Times New Roman" w:cs="Times New Roman"/>
          <w:sz w:val="32"/>
          <w:szCs w:val="32"/>
        </w:rPr>
        <w:t>го обучения и развития ребенка.</w:t>
      </w:r>
      <w:r w:rsidR="00173316" w:rsidRPr="00D41519">
        <w:rPr>
          <w:rFonts w:ascii="Times New Roman" w:hAnsi="Times New Roman" w:cs="Times New Roman"/>
          <w:sz w:val="32"/>
          <w:szCs w:val="32"/>
        </w:rPr>
        <w:t xml:space="preserve"> </w:t>
      </w:r>
      <w:r w:rsidR="00EE5174" w:rsidRPr="00D41519">
        <w:rPr>
          <w:rFonts w:ascii="Times New Roman" w:hAnsi="Times New Roman" w:cs="Times New Roman"/>
          <w:sz w:val="32"/>
          <w:szCs w:val="32"/>
        </w:rPr>
        <w:t xml:space="preserve">Количество воспитанников уменьшается.  </w:t>
      </w: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1519" w:rsidRPr="00D41519" w:rsidRDefault="00D41519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92291" w:rsidRPr="00FD4CBB" w:rsidRDefault="00306807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D4CBB">
        <w:rPr>
          <w:rFonts w:ascii="Times New Roman" w:hAnsi="Times New Roman" w:cs="Times New Roman"/>
          <w:b/>
          <w:sz w:val="32"/>
          <w:szCs w:val="32"/>
        </w:rPr>
        <w:t>Охват детей дошкольным образованием</w:t>
      </w:r>
    </w:p>
    <w:p w:rsidR="00315729" w:rsidRPr="006D1D7B" w:rsidRDefault="00315729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C92291" w:rsidRPr="00173316" w:rsidRDefault="00173316" w:rsidP="008C2A79">
      <w:pPr>
        <w:spacing w:after="0" w:line="23" w:lineRule="atLeast"/>
        <w:ind w:firstLine="851"/>
        <w:rPr>
          <w:rFonts w:ascii="Times New Roman" w:hAnsi="Times New Roman" w:cs="Times New Roman"/>
          <w:sz w:val="20"/>
          <w:szCs w:val="20"/>
        </w:rPr>
      </w:pPr>
      <w:r w:rsidRPr="0017331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B7DF0A1" wp14:editId="19852562">
            <wp:simplePos x="0" y="0"/>
            <wp:positionH relativeFrom="column">
              <wp:posOffset>-127635</wp:posOffset>
            </wp:positionH>
            <wp:positionV relativeFrom="paragraph">
              <wp:posOffset>16510</wp:posOffset>
            </wp:positionV>
            <wp:extent cx="5876925" cy="895350"/>
            <wp:effectExtent l="0" t="0" r="0" b="0"/>
            <wp:wrapNone/>
            <wp:docPr id="2" name="Объект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291" w:rsidRPr="00173316" w:rsidRDefault="00C92291" w:rsidP="008C2A79">
      <w:pPr>
        <w:spacing w:after="0" w:line="23" w:lineRule="atLeast"/>
        <w:ind w:firstLine="851"/>
        <w:rPr>
          <w:rFonts w:ascii="Times New Roman" w:hAnsi="Times New Roman" w:cs="Times New Roman"/>
          <w:sz w:val="20"/>
          <w:szCs w:val="20"/>
        </w:rPr>
      </w:pPr>
    </w:p>
    <w:p w:rsidR="00C92291" w:rsidRPr="00173316" w:rsidRDefault="00C92291" w:rsidP="008C2A79">
      <w:pPr>
        <w:spacing w:after="0" w:line="23" w:lineRule="atLeast"/>
        <w:ind w:firstLine="851"/>
        <w:rPr>
          <w:rFonts w:ascii="Times New Roman" w:hAnsi="Times New Roman" w:cs="Times New Roman"/>
          <w:sz w:val="20"/>
          <w:szCs w:val="20"/>
        </w:rPr>
      </w:pPr>
    </w:p>
    <w:p w:rsidR="00D375DC" w:rsidRPr="000835EB" w:rsidRDefault="00D375DC" w:rsidP="008C2A79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5729" w:rsidRDefault="00315729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904DA" w:rsidRPr="006D1D7B" w:rsidRDefault="00D904DA" w:rsidP="009C074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D7B">
        <w:rPr>
          <w:rFonts w:ascii="Times New Roman" w:hAnsi="Times New Roman" w:cs="Times New Roman"/>
          <w:sz w:val="32"/>
          <w:szCs w:val="32"/>
        </w:rPr>
        <w:t>Получение дошкольного образования должно быть гарантировано каждому.</w:t>
      </w:r>
      <w:r w:rsidR="003618F6" w:rsidRPr="006D1D7B">
        <w:rPr>
          <w:rFonts w:ascii="Times New Roman" w:hAnsi="Times New Roman" w:cs="Times New Roman"/>
          <w:sz w:val="32"/>
          <w:szCs w:val="32"/>
        </w:rPr>
        <w:t xml:space="preserve"> В Орловском районе все дети от 3 лет обеспечены дошкольным образованием. </w:t>
      </w:r>
    </w:p>
    <w:p w:rsidR="005F1A9A" w:rsidRPr="006D1D7B" w:rsidRDefault="001C30C8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D7B">
        <w:rPr>
          <w:rFonts w:ascii="Times New Roman" w:hAnsi="Times New Roman" w:cs="Times New Roman"/>
          <w:sz w:val="32"/>
          <w:szCs w:val="32"/>
        </w:rPr>
        <w:t>Воспитанники детских садов  под руководством своих наставников  участвуют  в муниципальных, региональных  и Всероссийских конкурсах.</w:t>
      </w:r>
      <w:r w:rsidR="005F1A9A" w:rsidRPr="006D1D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39D" w:rsidRPr="00D41519" w:rsidRDefault="000E6AA3" w:rsidP="00AC439D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 xml:space="preserve">Много внимания уделяется формированию и распространению инновационного педагогического опыта с целью повышения качества образовательного процесса в </w:t>
      </w:r>
      <w:r w:rsidR="00AC439D" w:rsidRPr="00D41519">
        <w:rPr>
          <w:rFonts w:ascii="Times New Roman" w:hAnsi="Times New Roman" w:cs="Times New Roman"/>
          <w:sz w:val="32"/>
          <w:szCs w:val="32"/>
        </w:rPr>
        <w:t xml:space="preserve">дошкольных </w:t>
      </w:r>
      <w:r w:rsidR="00A81288" w:rsidRPr="00D41519">
        <w:rPr>
          <w:rFonts w:ascii="Times New Roman" w:hAnsi="Times New Roman" w:cs="Times New Roman"/>
          <w:sz w:val="32"/>
          <w:szCs w:val="32"/>
        </w:rPr>
        <w:t xml:space="preserve">образовательных организациях. </w:t>
      </w:r>
    </w:p>
    <w:p w:rsidR="003F320C" w:rsidRPr="00D41519" w:rsidRDefault="00A81288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 xml:space="preserve">В прошедшем </w:t>
      </w:r>
      <w:r w:rsidR="002420D4" w:rsidRPr="00D41519">
        <w:rPr>
          <w:rFonts w:ascii="Times New Roman" w:hAnsi="Times New Roman" w:cs="Times New Roman"/>
          <w:bCs/>
          <w:sz w:val="32"/>
          <w:szCs w:val="32"/>
        </w:rPr>
        <w:t>учебном году на базе Орловского района прошли ок</w:t>
      </w:r>
      <w:r w:rsidRPr="00D41519">
        <w:rPr>
          <w:rFonts w:ascii="Times New Roman" w:hAnsi="Times New Roman" w:cs="Times New Roman"/>
          <w:bCs/>
          <w:sz w:val="32"/>
          <w:szCs w:val="32"/>
        </w:rPr>
        <w:t>ружные методические объединения</w:t>
      </w:r>
      <w:r w:rsidR="002420D4" w:rsidRPr="00D41519">
        <w:rPr>
          <w:rFonts w:ascii="Times New Roman" w:hAnsi="Times New Roman" w:cs="Times New Roman"/>
          <w:bCs/>
          <w:sz w:val="32"/>
          <w:szCs w:val="32"/>
        </w:rPr>
        <w:t xml:space="preserve"> для педагогов дошкольных образовательных учреждений Западного образовательного округа («Калинка» - декабрь</w:t>
      </w:r>
      <w:r w:rsidR="00207F28" w:rsidRPr="00D41519">
        <w:rPr>
          <w:rFonts w:ascii="Times New Roman" w:hAnsi="Times New Roman" w:cs="Times New Roman"/>
          <w:bCs/>
          <w:sz w:val="32"/>
          <w:szCs w:val="32"/>
        </w:rPr>
        <w:t xml:space="preserve"> 2018г и «Теремок» - март 201)</w:t>
      </w:r>
    </w:p>
    <w:p w:rsidR="00DC4EF5" w:rsidRPr="00D41519" w:rsidRDefault="002420D4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Коллегам округа  были показаны занятия с детьми и мастер классы</w:t>
      </w:r>
      <w:r w:rsidR="003F320C" w:rsidRPr="00D41519">
        <w:rPr>
          <w:rFonts w:ascii="Times New Roman" w:hAnsi="Times New Roman" w:cs="Times New Roman"/>
          <w:bCs/>
          <w:sz w:val="32"/>
          <w:szCs w:val="32"/>
        </w:rPr>
        <w:t>,</w:t>
      </w:r>
      <w:r w:rsidRPr="00D41519">
        <w:rPr>
          <w:rFonts w:ascii="Times New Roman" w:hAnsi="Times New Roman" w:cs="Times New Roman"/>
          <w:bCs/>
          <w:sz w:val="32"/>
          <w:szCs w:val="32"/>
        </w:rPr>
        <w:t xml:space="preserve"> представлены опыты работы в мастерской педагогических идей по теме «Ф</w:t>
      </w:r>
      <w:r w:rsidRPr="00D41519">
        <w:rPr>
          <w:rFonts w:ascii="Times New Roman" w:hAnsi="Times New Roman" w:cs="Times New Roman"/>
          <w:sz w:val="32"/>
          <w:szCs w:val="32"/>
        </w:rPr>
        <w:t>ормирование  патриотических чувств, любви к родному  краю, родной культуре  у детей  дошкольного возраста» («Калинка»)</w:t>
      </w:r>
      <w:r w:rsidR="0077036D" w:rsidRPr="00D41519">
        <w:rPr>
          <w:rFonts w:ascii="Times New Roman" w:hAnsi="Times New Roman" w:cs="Times New Roman"/>
          <w:sz w:val="32"/>
          <w:szCs w:val="32"/>
        </w:rPr>
        <w:t xml:space="preserve"> и в практическом семинаре</w:t>
      </w:r>
      <w:r w:rsidRPr="00D41519">
        <w:rPr>
          <w:rFonts w:ascii="Times New Roman" w:hAnsi="Times New Roman" w:cs="Times New Roman"/>
          <w:sz w:val="32"/>
          <w:szCs w:val="32"/>
        </w:rPr>
        <w:t xml:space="preserve"> «Детские культурные практики в образовательной деятельности дошкольного учреждения» («Теремок»)</w:t>
      </w:r>
    </w:p>
    <w:p w:rsidR="002420D4" w:rsidRPr="00D41519" w:rsidRDefault="002420D4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41519">
        <w:rPr>
          <w:rFonts w:ascii="Times New Roman" w:hAnsi="Times New Roman" w:cs="Times New Roman"/>
          <w:sz w:val="32"/>
          <w:szCs w:val="32"/>
        </w:rPr>
        <w:t>Оба мероприятия пол</w:t>
      </w:r>
      <w:r w:rsidR="005534AD" w:rsidRPr="00D41519">
        <w:rPr>
          <w:rFonts w:ascii="Times New Roman" w:hAnsi="Times New Roman" w:cs="Times New Roman"/>
          <w:sz w:val="32"/>
          <w:szCs w:val="32"/>
        </w:rPr>
        <w:t>учили высокую оценку педагогов и специалистов</w:t>
      </w:r>
      <w:r w:rsidRPr="00D41519">
        <w:rPr>
          <w:rFonts w:ascii="Times New Roman" w:hAnsi="Times New Roman" w:cs="Times New Roman"/>
          <w:sz w:val="32"/>
          <w:szCs w:val="32"/>
        </w:rPr>
        <w:t xml:space="preserve"> Западного образовательного округа. </w:t>
      </w:r>
    </w:p>
    <w:p w:rsidR="00975A48" w:rsidRPr="00D41519" w:rsidRDefault="00383FAA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519">
        <w:rPr>
          <w:rFonts w:ascii="Times New Roman" w:hAnsi="Times New Roman" w:cs="Times New Roman"/>
          <w:sz w:val="32"/>
          <w:szCs w:val="32"/>
        </w:rPr>
        <w:t>Новом</w:t>
      </w:r>
      <w:proofErr w:type="gramEnd"/>
      <w:r w:rsidRPr="00D41519"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r w:rsidR="00C71821" w:rsidRPr="00D41519">
        <w:rPr>
          <w:rFonts w:ascii="Times New Roman" w:hAnsi="Times New Roman" w:cs="Times New Roman"/>
          <w:sz w:val="32"/>
          <w:szCs w:val="32"/>
        </w:rPr>
        <w:t>перед педагогами дошкольного образования бу</w:t>
      </w:r>
      <w:r w:rsidR="00A5589E" w:rsidRPr="00D41519">
        <w:rPr>
          <w:rFonts w:ascii="Times New Roman" w:hAnsi="Times New Roman" w:cs="Times New Roman"/>
          <w:sz w:val="32"/>
          <w:szCs w:val="32"/>
        </w:rPr>
        <w:t>дут поставлены следующие задачи:</w:t>
      </w:r>
    </w:p>
    <w:p w:rsidR="00C71821" w:rsidRPr="00D41519" w:rsidRDefault="00396B75" w:rsidP="008C2A79">
      <w:pPr>
        <w:pStyle w:val="a3"/>
        <w:numPr>
          <w:ilvl w:val="0"/>
          <w:numId w:val="3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Формирование  практических навыков</w:t>
      </w:r>
      <w:r w:rsidR="00C71821" w:rsidRPr="00D41519">
        <w:rPr>
          <w:rFonts w:ascii="Times New Roman" w:hAnsi="Times New Roman" w:cs="Times New Roman"/>
          <w:bCs/>
          <w:sz w:val="32"/>
          <w:szCs w:val="32"/>
        </w:rPr>
        <w:t xml:space="preserve"> у молодых педагогов по основным направлениям реализации ФГОС </w:t>
      </w:r>
      <w:proofErr w:type="gramStart"/>
      <w:r w:rsidR="00C71821" w:rsidRPr="00D41519">
        <w:rPr>
          <w:rFonts w:ascii="Times New Roman" w:hAnsi="Times New Roman" w:cs="Times New Roman"/>
          <w:bCs/>
          <w:sz w:val="32"/>
          <w:szCs w:val="32"/>
        </w:rPr>
        <w:t>ДО</w:t>
      </w:r>
      <w:proofErr w:type="gramEnd"/>
      <w:r w:rsidR="00C71821" w:rsidRPr="00D41519">
        <w:rPr>
          <w:rFonts w:ascii="Times New Roman" w:hAnsi="Times New Roman" w:cs="Times New Roman"/>
          <w:bCs/>
          <w:sz w:val="32"/>
          <w:szCs w:val="32"/>
        </w:rPr>
        <w:t>.</w:t>
      </w:r>
    </w:p>
    <w:p w:rsidR="00396B75" w:rsidRPr="00D41519" w:rsidRDefault="00396B75" w:rsidP="008C2A79">
      <w:pPr>
        <w:numPr>
          <w:ilvl w:val="0"/>
          <w:numId w:val="3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Организация  работы с родителями.</w:t>
      </w:r>
    </w:p>
    <w:p w:rsidR="003F2C99" w:rsidRPr="00D41519" w:rsidRDefault="003F2C99" w:rsidP="008C2A79">
      <w:pPr>
        <w:numPr>
          <w:ilvl w:val="0"/>
          <w:numId w:val="3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Продолжить работу по обогащению пространственной предметно-развивающей среды в соответствии с ФГОС.</w:t>
      </w:r>
    </w:p>
    <w:p w:rsidR="00396B75" w:rsidRPr="00D41519" w:rsidRDefault="003F2C99" w:rsidP="008C2A79">
      <w:pPr>
        <w:pStyle w:val="a3"/>
        <w:numPr>
          <w:ilvl w:val="0"/>
          <w:numId w:val="3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Совершенствовать работу по проектной деятельности.</w:t>
      </w:r>
    </w:p>
    <w:p w:rsidR="003F2C99" w:rsidRPr="00D41519" w:rsidRDefault="003F2C99" w:rsidP="008C2A79">
      <w:pPr>
        <w:pStyle w:val="a3"/>
        <w:numPr>
          <w:ilvl w:val="0"/>
          <w:numId w:val="3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Показ открытых мероприятий в рамках школы молодого педагога.</w:t>
      </w:r>
    </w:p>
    <w:p w:rsidR="003F2C99" w:rsidRPr="00D41519" w:rsidRDefault="003F2C99" w:rsidP="008C2A79">
      <w:pPr>
        <w:pStyle w:val="a3"/>
        <w:numPr>
          <w:ilvl w:val="0"/>
          <w:numId w:val="3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lastRenderedPageBreak/>
        <w:t>Проведение  конкурсов педагогического мастерства.</w:t>
      </w:r>
    </w:p>
    <w:p w:rsidR="008745CD" w:rsidRDefault="00A5589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519">
        <w:rPr>
          <w:rFonts w:ascii="Times New Roman" w:hAnsi="Times New Roman" w:cs="Times New Roman"/>
          <w:bCs/>
          <w:sz w:val="32"/>
          <w:szCs w:val="32"/>
        </w:rPr>
        <w:t>Учреждения дошкольного образования активно внедряют в практику своей работы ФГОС дошкольного образования. Все педагоги прошли курсы повышения квалификации по данному направлению  при институте развития образования и дистанционно.</w:t>
      </w:r>
    </w:p>
    <w:p w:rsidR="00FD4CBB" w:rsidRPr="00D41519" w:rsidRDefault="00FD4CBB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6086B" w:rsidRPr="006D1D7B" w:rsidRDefault="0076086B" w:rsidP="00FD4CBB">
      <w:pPr>
        <w:spacing w:after="0" w:line="23" w:lineRule="atLeast"/>
        <w:ind w:firstLine="851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6518FD" wp14:editId="4C7C59E2">
            <wp:simplePos x="0" y="0"/>
            <wp:positionH relativeFrom="column">
              <wp:posOffset>-213360</wp:posOffset>
            </wp:positionH>
            <wp:positionV relativeFrom="paragraph">
              <wp:posOffset>130175</wp:posOffset>
            </wp:positionV>
            <wp:extent cx="5981700" cy="1028700"/>
            <wp:effectExtent l="0" t="0" r="0" b="0"/>
            <wp:wrapNone/>
            <wp:docPr id="1" name="Объект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CBB">
        <w:rPr>
          <w:rFonts w:ascii="Times New Roman" w:hAnsi="Times New Roman" w:cs="Times New Roman"/>
          <w:b/>
          <w:bCs/>
          <w:sz w:val="32"/>
          <w:szCs w:val="32"/>
        </w:rPr>
        <w:t>Охват детей общим образованием</w:t>
      </w:r>
    </w:p>
    <w:p w:rsidR="00143294" w:rsidRPr="00704006" w:rsidRDefault="00704006" w:rsidP="008C2A79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006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</w:p>
    <w:p w:rsidR="008745CD" w:rsidRPr="00007B3E" w:rsidRDefault="008745CD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745CD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r w:rsidR="0076086B"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  <w:r w:rsidRPr="008745CD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№1 «Охват детей общим образованием» </w:t>
      </w:r>
    </w:p>
    <w:p w:rsidR="008745CD" w:rsidRDefault="008745CD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745CD" w:rsidRDefault="008745CD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745CD" w:rsidRDefault="008745CD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E06C7E" w:rsidRPr="006D1D7B" w:rsidRDefault="00E06C7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В апреле 2019 года  в </w:t>
      </w:r>
      <w:proofErr w:type="spellStart"/>
      <w:r w:rsidRPr="006D1D7B">
        <w:rPr>
          <w:rFonts w:ascii="Times New Roman" w:hAnsi="Times New Roman" w:cs="Times New Roman"/>
          <w:bCs/>
          <w:sz w:val="32"/>
          <w:szCs w:val="32"/>
        </w:rPr>
        <w:t>Минобрнауки</w:t>
      </w:r>
      <w:proofErr w:type="spellEnd"/>
      <w:r w:rsidRPr="006D1D7B">
        <w:rPr>
          <w:rFonts w:ascii="Times New Roman" w:hAnsi="Times New Roman" w:cs="Times New Roman"/>
          <w:bCs/>
          <w:sz w:val="32"/>
          <w:szCs w:val="32"/>
        </w:rPr>
        <w:t xml:space="preserve"> России обсуждался проект новой редакции ФГОС начального и основного общего образования.  В обновленном стандарте конкретизированы требования к предметным результатам по каждому учебному предмету.</w:t>
      </w:r>
    </w:p>
    <w:p w:rsidR="00E06C7E" w:rsidRPr="006D1D7B" w:rsidRDefault="00E06C7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Результаты для некоторых предметов распределены по частям образовательной программы, каждая из которых соответствует году изучения предмета. По таким предметам, как "Изобразительное искусство", "Музыка", "Технология", "Основы безопасности жизнедеятельности" и "Физическая культура", результаты не привязаны к последовательному изучению частей образовательной программы - их содержание распределено по тематическим модулям.</w:t>
      </w:r>
    </w:p>
    <w:p w:rsidR="00E06C7E" w:rsidRPr="006D1D7B" w:rsidRDefault="00E06C7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Формулировки предметных результатов теперь связаны с приоритетами и перспективами научно-технологического развития России.</w:t>
      </w:r>
    </w:p>
    <w:p w:rsidR="00662156" w:rsidRPr="00760EDA" w:rsidRDefault="00E06C7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60EDA">
        <w:rPr>
          <w:rFonts w:ascii="Times New Roman" w:hAnsi="Times New Roman" w:cs="Times New Roman"/>
          <w:bCs/>
          <w:sz w:val="32"/>
          <w:szCs w:val="32"/>
        </w:rPr>
        <w:t xml:space="preserve">Новый стандарт </w:t>
      </w:r>
      <w:proofErr w:type="gramStart"/>
      <w:r w:rsidRPr="00760EDA">
        <w:rPr>
          <w:rFonts w:ascii="Times New Roman" w:hAnsi="Times New Roman" w:cs="Times New Roman"/>
          <w:bCs/>
          <w:sz w:val="32"/>
          <w:szCs w:val="32"/>
        </w:rPr>
        <w:t>направлен</w:t>
      </w:r>
      <w:proofErr w:type="gramEnd"/>
      <w:r w:rsidRPr="00760EDA">
        <w:rPr>
          <w:rFonts w:ascii="Times New Roman" w:hAnsi="Times New Roman" w:cs="Times New Roman"/>
          <w:bCs/>
          <w:sz w:val="32"/>
          <w:szCs w:val="32"/>
        </w:rPr>
        <w:t xml:space="preserve"> в том числе на</w:t>
      </w:r>
      <w:r w:rsidR="009F5A8E" w:rsidRPr="00760EDA">
        <w:rPr>
          <w:rFonts w:ascii="Times New Roman" w:hAnsi="Times New Roman" w:cs="Times New Roman"/>
          <w:bCs/>
          <w:sz w:val="32"/>
          <w:szCs w:val="32"/>
        </w:rPr>
        <w:t xml:space="preserve"> решение следующих</w:t>
      </w:r>
      <w:r w:rsidR="008C6B04" w:rsidRPr="00760E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20852" w:rsidRPr="00760EDA">
        <w:rPr>
          <w:rFonts w:ascii="Times New Roman" w:hAnsi="Times New Roman" w:cs="Times New Roman"/>
          <w:bCs/>
          <w:sz w:val="32"/>
          <w:szCs w:val="32"/>
        </w:rPr>
        <w:t>задач</w:t>
      </w:r>
      <w:r w:rsidRPr="00760EDA">
        <w:rPr>
          <w:rFonts w:ascii="Times New Roman" w:hAnsi="Times New Roman" w:cs="Times New Roman"/>
          <w:bCs/>
          <w:sz w:val="32"/>
          <w:szCs w:val="32"/>
        </w:rPr>
        <w:t>:</w:t>
      </w:r>
      <w:r w:rsidR="00662156" w:rsidRPr="00760ED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06C7E" w:rsidRPr="00760EDA" w:rsidRDefault="00E06C7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60EDA">
        <w:rPr>
          <w:rFonts w:ascii="Times New Roman" w:hAnsi="Times New Roman" w:cs="Times New Roman"/>
          <w:bCs/>
          <w:sz w:val="32"/>
          <w:szCs w:val="32"/>
        </w:rPr>
        <w:t>- формирование у обучающихся системных знаний о месте России в мире, ее исторической роли, территориальной целостности, культу</w:t>
      </w:r>
      <w:r w:rsidR="004E0232" w:rsidRPr="00760EDA">
        <w:rPr>
          <w:rFonts w:ascii="Times New Roman" w:hAnsi="Times New Roman" w:cs="Times New Roman"/>
          <w:bCs/>
          <w:sz w:val="32"/>
          <w:szCs w:val="32"/>
        </w:rPr>
        <w:t>рном и технологическом развитии,</w:t>
      </w:r>
      <w:r w:rsidRPr="00760EDA">
        <w:rPr>
          <w:rFonts w:ascii="Times New Roman" w:hAnsi="Times New Roman" w:cs="Times New Roman"/>
          <w:bCs/>
          <w:sz w:val="32"/>
          <w:szCs w:val="32"/>
        </w:rPr>
        <w:t xml:space="preserve"> вкладе в мировое научное наследие и на этой основе формирование представлений о современной России, устремленной в будущее;</w:t>
      </w:r>
    </w:p>
    <w:p w:rsidR="00E06C7E" w:rsidRPr="00760EDA" w:rsidRDefault="00E06C7E" w:rsidP="00306E00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60EDA">
        <w:rPr>
          <w:rFonts w:ascii="Times New Roman" w:hAnsi="Times New Roman" w:cs="Times New Roman"/>
          <w:bCs/>
          <w:sz w:val="32"/>
          <w:szCs w:val="32"/>
        </w:rPr>
        <w:t>- развитие представлений о высоком уровне научно-технологического развития страны,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</w:t>
      </w:r>
      <w:proofErr w:type="gramStart"/>
      <w:r w:rsidRPr="00760EDA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="00474B1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74B10" w:rsidRPr="00474B10">
        <w:rPr>
          <w:rFonts w:ascii="Times New Roman" w:hAnsi="Times New Roman" w:cs="Times New Roman"/>
          <w:b/>
          <w:bCs/>
          <w:sz w:val="32"/>
          <w:szCs w:val="32"/>
        </w:rPr>
        <w:t>Результаты ВПР 2019</w:t>
      </w:r>
    </w:p>
    <w:p w:rsidR="00760EDA" w:rsidRDefault="00760EDA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pPr w:leftFromText="180" w:rightFromText="180" w:vertAnchor="page" w:horzAnchor="page" w:tblpX="2337" w:tblpY="1675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853"/>
        <w:gridCol w:w="567"/>
        <w:gridCol w:w="567"/>
        <w:gridCol w:w="567"/>
        <w:gridCol w:w="568"/>
        <w:gridCol w:w="850"/>
        <w:gridCol w:w="853"/>
        <w:gridCol w:w="988"/>
      </w:tblGrid>
      <w:tr w:rsidR="00661FE1" w:rsidRPr="00AA47AC" w:rsidTr="00894242">
        <w:trPr>
          <w:trHeight w:val="471"/>
        </w:trPr>
        <w:tc>
          <w:tcPr>
            <w:tcW w:w="412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AA47AC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03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AA47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21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AA47A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385" w:type="pct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AA47AC">
              <w:rPr>
                <w:rFonts w:ascii="Times New Roman" w:hAnsi="Times New Roman" w:cs="Times New Roman"/>
              </w:rPr>
              <w:t>Результат %</w:t>
            </w:r>
          </w:p>
        </w:tc>
        <w:tc>
          <w:tcPr>
            <w:tcW w:w="519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справившихся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ВПР </w:t>
            </w:r>
            <w:r w:rsidRPr="00AA47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1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AA47AC">
              <w:rPr>
                <w:rFonts w:ascii="Times New Roman" w:hAnsi="Times New Roman" w:cs="Times New Roman"/>
              </w:rPr>
              <w:t>% качества выполнения</w:t>
            </w:r>
          </w:p>
        </w:tc>
        <w:tc>
          <w:tcPr>
            <w:tcW w:w="60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AA47AC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 о</w:t>
            </w:r>
            <w:r w:rsidRPr="00AA47AC">
              <w:rPr>
                <w:rFonts w:ascii="Times New Roman" w:hAnsi="Times New Roman" w:cs="Times New Roman"/>
              </w:rPr>
              <w:t>бласть</w:t>
            </w:r>
          </w:p>
        </w:tc>
      </w:tr>
      <w:tr w:rsidR="00661FE1" w:rsidRPr="00E23A59" w:rsidTr="00894242">
        <w:trPr>
          <w:trHeight w:val="471"/>
        </w:trPr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pct"/>
            <w:gridSpan w:val="4"/>
            <w:tcBorders>
              <w:lef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1" w:rsidRPr="00E23A59" w:rsidTr="00894242">
        <w:trPr>
          <w:trHeight w:val="105"/>
        </w:trPr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1" w:rsidRPr="00E23A59" w:rsidTr="00894242">
        <w:trPr>
          <w:trHeight w:val="327"/>
        </w:trPr>
        <w:tc>
          <w:tcPr>
            <w:tcW w:w="5000" w:type="pct"/>
            <w:gridSpan w:val="10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ВПР в 2019 году</w:t>
            </w:r>
          </w:p>
        </w:tc>
      </w:tr>
      <w:tr w:rsidR="00661FE1" w:rsidRPr="00E23A59" w:rsidTr="00894242">
        <w:tc>
          <w:tcPr>
            <w:tcW w:w="412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</w:tr>
      <w:tr w:rsidR="00661FE1" w:rsidRPr="00E23A59" w:rsidTr="00894242"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661FE1" w:rsidRPr="00E23A59" w:rsidTr="00894242"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</w:tr>
      <w:tr w:rsidR="00661FE1" w:rsidRPr="00E23A59" w:rsidTr="00894242">
        <w:tc>
          <w:tcPr>
            <w:tcW w:w="412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</w:tr>
      <w:tr w:rsidR="00661FE1" w:rsidRPr="00E23A59" w:rsidTr="00894242"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661FE1" w:rsidRPr="00E23A59" w:rsidTr="00894242"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</w:tr>
      <w:tr w:rsidR="00661FE1" w:rsidRPr="00E23A59" w:rsidTr="00894242">
        <w:tc>
          <w:tcPr>
            <w:tcW w:w="412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661FE1" w:rsidRPr="00E23A59" w:rsidTr="00894242">
        <w:tc>
          <w:tcPr>
            <w:tcW w:w="412" w:type="pct"/>
            <w:vMerge w:val="restart"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</w:tr>
      <w:tr w:rsidR="00661FE1" w:rsidRPr="00E23A59" w:rsidTr="00894242">
        <w:tc>
          <w:tcPr>
            <w:tcW w:w="412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661FE1" w:rsidRPr="00E23A59" w:rsidTr="00894242">
        <w:tc>
          <w:tcPr>
            <w:tcW w:w="412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61FE1" w:rsidRPr="00E23A59" w:rsidTr="00894242">
        <w:tc>
          <w:tcPr>
            <w:tcW w:w="412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661FE1" w:rsidRPr="00E23A59" w:rsidTr="00894242">
        <w:tc>
          <w:tcPr>
            <w:tcW w:w="412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</w:tr>
      <w:tr w:rsidR="00661FE1" w:rsidRPr="00E23A59" w:rsidTr="00894242">
        <w:tc>
          <w:tcPr>
            <w:tcW w:w="412" w:type="pct"/>
            <w:vMerge/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after="0"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46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347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pct"/>
            <w:tcBorders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6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1FE1" w:rsidRPr="00E23A59" w:rsidRDefault="00661FE1" w:rsidP="00894242">
            <w:pPr>
              <w:spacing w:before="40" w:after="40" w:line="23" w:lineRule="atLeast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A59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</w:tr>
    </w:tbl>
    <w:p w:rsidR="00661FE1" w:rsidRPr="006D1D7B" w:rsidRDefault="00661FE1" w:rsidP="00661FE1">
      <w:pPr>
        <w:spacing w:after="0" w:line="23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61FE1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61FE1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61FE1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61FE1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Pr="00E23A59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61FE1" w:rsidRDefault="00661FE1" w:rsidP="00661FE1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61FE1" w:rsidRDefault="00661FE1" w:rsidP="00661FE1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61FE1" w:rsidRDefault="00661FE1" w:rsidP="00661FE1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61FE1" w:rsidRDefault="00661FE1" w:rsidP="00661FE1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61FE1" w:rsidRDefault="00661FE1" w:rsidP="00661FE1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60EDA" w:rsidRDefault="00760EDA" w:rsidP="009733DD">
      <w:pPr>
        <w:spacing w:after="0" w:line="23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60EDA" w:rsidRDefault="00760EDA" w:rsidP="009733DD">
      <w:pPr>
        <w:spacing w:after="0" w:line="23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06C7E" w:rsidRPr="006D1D7B" w:rsidRDefault="00760EDA" w:rsidP="00760EDA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В новом учебном году  необходимо внедрение новых </w:t>
      </w:r>
      <w:r w:rsidR="008047F8" w:rsidRPr="006D1D7B">
        <w:rPr>
          <w:rFonts w:ascii="Times New Roman" w:hAnsi="Times New Roman" w:cs="Times New Roman"/>
          <w:bCs/>
          <w:sz w:val="32"/>
          <w:szCs w:val="32"/>
        </w:rPr>
        <w:t>методов обучения и воспитания, образовательных технологий,  повышение мотивации детей к обучению.</w:t>
      </w:r>
    </w:p>
    <w:p w:rsidR="00BC47C5" w:rsidRPr="006D1D7B" w:rsidRDefault="00BC47C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Поэтапное внедрение </w:t>
      </w:r>
      <w:r w:rsidR="00D20852">
        <w:rPr>
          <w:rFonts w:ascii="Times New Roman" w:hAnsi="Times New Roman" w:cs="Times New Roman"/>
          <w:bCs/>
          <w:sz w:val="32"/>
          <w:szCs w:val="32"/>
        </w:rPr>
        <w:t>ФГОС</w:t>
      </w:r>
      <w:r w:rsidRPr="006D1D7B">
        <w:rPr>
          <w:rFonts w:ascii="Times New Roman" w:hAnsi="Times New Roman" w:cs="Times New Roman"/>
          <w:bCs/>
          <w:sz w:val="32"/>
          <w:szCs w:val="32"/>
        </w:rPr>
        <w:t>, одна из важнейших задач стратегии образования.</w:t>
      </w:r>
    </w:p>
    <w:p w:rsidR="00BC47C5" w:rsidRDefault="00BC47C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 В новом учебном году по  государственным стандартам будут обучаться с 1-го по 9-е классы. </w:t>
      </w:r>
    </w:p>
    <w:p w:rsidR="008047F8" w:rsidRPr="006D1D7B" w:rsidRDefault="006D1D7B" w:rsidP="00C14C91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7F8" w:rsidRPr="006D1D7B">
        <w:rPr>
          <w:rFonts w:ascii="Times New Roman" w:hAnsi="Times New Roman" w:cs="Times New Roman"/>
          <w:bCs/>
          <w:sz w:val="32"/>
          <w:szCs w:val="32"/>
        </w:rPr>
        <w:t>Теперь о другой не менее важной задаче – внедрении Единой системы оценки качества образования</w:t>
      </w:r>
    </w:p>
    <w:p w:rsidR="009A6141" w:rsidRPr="006D1D7B" w:rsidRDefault="009A614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В рамках Единой системы ежегодно школы Орловского района участвуют в проведении всероссийских проверочных работ (ВПР) в 4; 5 и 6 классах. Система ВПР охватывает все больше школьных параллелей, все больше школьников,</w:t>
      </w:r>
      <w:r w:rsidR="00343B0D">
        <w:rPr>
          <w:rFonts w:ascii="Times New Roman" w:hAnsi="Times New Roman" w:cs="Times New Roman"/>
          <w:bCs/>
          <w:sz w:val="32"/>
          <w:szCs w:val="32"/>
        </w:rPr>
        <w:t xml:space="preserve"> что</w:t>
      </w:r>
      <w:r w:rsidRPr="006D1D7B">
        <w:rPr>
          <w:rFonts w:ascii="Times New Roman" w:hAnsi="Times New Roman" w:cs="Times New Roman"/>
          <w:bCs/>
          <w:sz w:val="32"/>
          <w:szCs w:val="32"/>
        </w:rPr>
        <w:t xml:space="preserve"> позволяет отследить результаты в динамике и выявить системные проблемы. </w:t>
      </w:r>
    </w:p>
    <w:p w:rsidR="009A6141" w:rsidRPr="006D1D7B" w:rsidRDefault="009A614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Результаты ВПР наиболее показательны, т.к. в них принимают участие 100% обучающихся. Результаты исследования выявили ряд проблем, например:</w:t>
      </w:r>
    </w:p>
    <w:p w:rsidR="00030B40" w:rsidRDefault="009A614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В начальной школе продолжают оставаться низкими результаты по математике </w:t>
      </w:r>
      <w:r w:rsidR="00030B40">
        <w:rPr>
          <w:rFonts w:ascii="Times New Roman" w:hAnsi="Times New Roman" w:cs="Times New Roman"/>
          <w:bCs/>
          <w:sz w:val="32"/>
          <w:szCs w:val="32"/>
        </w:rPr>
        <w:t xml:space="preserve">и окружающему миру </w:t>
      </w:r>
      <w:r w:rsidRPr="006D1D7B">
        <w:rPr>
          <w:rFonts w:ascii="Times New Roman" w:hAnsi="Times New Roman" w:cs="Times New Roman"/>
          <w:bCs/>
          <w:sz w:val="32"/>
          <w:szCs w:val="32"/>
        </w:rPr>
        <w:t xml:space="preserve">(% качества выполнения </w:t>
      </w:r>
      <w:proofErr w:type="gramStart"/>
      <w:r w:rsidRPr="006D1D7B">
        <w:rPr>
          <w:rFonts w:ascii="Times New Roman" w:hAnsi="Times New Roman" w:cs="Times New Roman"/>
          <w:bCs/>
          <w:sz w:val="32"/>
          <w:szCs w:val="32"/>
        </w:rPr>
        <w:t>ниже</w:t>
      </w:r>
      <w:proofErr w:type="gramEnd"/>
      <w:r w:rsidRPr="006D1D7B">
        <w:rPr>
          <w:rFonts w:ascii="Times New Roman" w:hAnsi="Times New Roman" w:cs="Times New Roman"/>
          <w:bCs/>
          <w:sz w:val="32"/>
          <w:szCs w:val="32"/>
        </w:rPr>
        <w:t xml:space="preserve"> чем по России и Кировской области).</w:t>
      </w:r>
    </w:p>
    <w:p w:rsidR="009A6141" w:rsidRPr="006D1D7B" w:rsidRDefault="009A614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 Участие в ВПР в 4, потом в 5 классе одних и тех же детей позволяют отследить динамику изменения их образовательных результатов.</w:t>
      </w:r>
    </w:p>
    <w:p w:rsidR="009A6141" w:rsidRPr="006D1D7B" w:rsidRDefault="009A614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Так анализ ВПР за три года показывает, что с каждым годом примерно на 10% падает процент качества сдачи ВПР по математике и русскому языку. Такая же динамика наблюдается в целом по России. </w:t>
      </w:r>
    </w:p>
    <w:p w:rsidR="00E06C7E" w:rsidRPr="006D1D7B" w:rsidRDefault="009A614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 xml:space="preserve">Ежегодно в Орловском районе на хорошем уровне остается сдача ВПР </w:t>
      </w:r>
      <w:r w:rsidR="00803253" w:rsidRPr="006D1D7B">
        <w:rPr>
          <w:rFonts w:ascii="Times New Roman" w:hAnsi="Times New Roman" w:cs="Times New Roman"/>
          <w:bCs/>
          <w:sz w:val="32"/>
          <w:szCs w:val="32"/>
        </w:rPr>
        <w:t>среднего звена</w:t>
      </w:r>
      <w:r w:rsidR="00B00613" w:rsidRPr="006D1D7B">
        <w:rPr>
          <w:rFonts w:ascii="Times New Roman" w:hAnsi="Times New Roman" w:cs="Times New Roman"/>
          <w:bCs/>
          <w:sz w:val="32"/>
          <w:szCs w:val="32"/>
        </w:rPr>
        <w:t xml:space="preserve"> в 2019 году по всем сдаваемым предметам процент качества выше областных значений. </w:t>
      </w:r>
      <w:r w:rsidR="00803253" w:rsidRPr="006D1D7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D1D7B" w:rsidRPr="006D1D7B" w:rsidRDefault="00144147" w:rsidP="00430A5E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Необходимо проводить анализ не цифровой, а анализ ошибок, затруднений обучающихся.</w:t>
      </w:r>
    </w:p>
    <w:p w:rsidR="00B00613" w:rsidRPr="006D1D7B" w:rsidRDefault="00B00613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  <w:u w:val="single"/>
        </w:rPr>
        <w:t>Следующий этап оценки качества образования</w:t>
      </w:r>
      <w:r w:rsidRPr="006D1D7B">
        <w:rPr>
          <w:rFonts w:ascii="Times New Roman" w:hAnsi="Times New Roman" w:cs="Times New Roman"/>
          <w:bCs/>
          <w:sz w:val="32"/>
          <w:szCs w:val="32"/>
        </w:rPr>
        <w:t>: освоение школьниками образовательных программ основного общего образования в ходе государственной итоговой аттестации.</w:t>
      </w:r>
    </w:p>
    <w:p w:rsidR="009E545D" w:rsidRPr="006D1D7B" w:rsidRDefault="00B00613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Нововведения коснулись  проведения ГИА в 9</w:t>
      </w:r>
      <w:r w:rsidR="009E545D" w:rsidRPr="006D1D7B">
        <w:rPr>
          <w:rFonts w:ascii="Times New Roman" w:hAnsi="Times New Roman" w:cs="Times New Roman"/>
          <w:bCs/>
          <w:sz w:val="32"/>
          <w:szCs w:val="32"/>
        </w:rPr>
        <w:t xml:space="preserve">-ых </w:t>
      </w:r>
      <w:r w:rsidRPr="006D1D7B">
        <w:rPr>
          <w:rFonts w:ascii="Times New Roman" w:hAnsi="Times New Roman" w:cs="Times New Roman"/>
          <w:bCs/>
          <w:sz w:val="32"/>
          <w:szCs w:val="32"/>
        </w:rPr>
        <w:t xml:space="preserve"> классах.</w:t>
      </w:r>
      <w:r w:rsidR="008C409E" w:rsidRPr="006D1D7B">
        <w:rPr>
          <w:rFonts w:ascii="Times New Roman" w:hAnsi="Times New Roman" w:cs="Times New Roman"/>
          <w:bCs/>
          <w:sz w:val="32"/>
          <w:szCs w:val="32"/>
        </w:rPr>
        <w:t xml:space="preserve"> В обязательном порядке было проведено итоговое собеседование. Е</w:t>
      </w:r>
      <w:r w:rsidR="00D04037" w:rsidRPr="006D1D7B">
        <w:rPr>
          <w:rFonts w:ascii="Times New Roman" w:hAnsi="Times New Roman" w:cs="Times New Roman"/>
          <w:bCs/>
          <w:sz w:val="32"/>
          <w:szCs w:val="32"/>
        </w:rPr>
        <w:t>го успешная сдача</w:t>
      </w:r>
      <w:r w:rsidR="009E545D" w:rsidRPr="006D1D7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04037" w:rsidRPr="006D1D7B">
        <w:rPr>
          <w:rFonts w:ascii="Times New Roman" w:hAnsi="Times New Roman" w:cs="Times New Roman"/>
          <w:bCs/>
          <w:sz w:val="32"/>
          <w:szCs w:val="32"/>
        </w:rPr>
        <w:t>является</w:t>
      </w:r>
      <w:r w:rsidR="009E545D" w:rsidRPr="006D1D7B">
        <w:rPr>
          <w:rFonts w:ascii="Times New Roman" w:hAnsi="Times New Roman" w:cs="Times New Roman"/>
          <w:bCs/>
          <w:sz w:val="32"/>
          <w:szCs w:val="32"/>
        </w:rPr>
        <w:t xml:space="preserve"> условием допуска к государственной итоговой аттестации. Собеседование введено в рамках реализации Концепции преподавания русского языка и литературы и направлено на проверку навыков устной речи у школьников.</w:t>
      </w:r>
    </w:p>
    <w:p w:rsidR="00B00613" w:rsidRPr="006D1D7B" w:rsidRDefault="00B00613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В 2019 году девятиклассники проходили аттестацию по двум обязательным учебным предметам (русский язык и математика) и по двум учебным предметам по выбору. Основанием для получения аттестата об основном общем образовании являлось успешная сдача экзаменов по всем 4 предметам.</w:t>
      </w:r>
    </w:p>
    <w:p w:rsidR="008550EA" w:rsidRDefault="00B00613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1D7B">
        <w:rPr>
          <w:rFonts w:ascii="Times New Roman" w:hAnsi="Times New Roman" w:cs="Times New Roman"/>
          <w:bCs/>
          <w:sz w:val="32"/>
          <w:szCs w:val="32"/>
        </w:rPr>
        <w:t>В районе на начало учебного года контингент учащихся 9 классов составлял 91 человек. Учащиеся сдавали 4 экзамена в едином пункте проведения экзамена на базе средней школы г. Орлова.</w:t>
      </w:r>
      <w:r w:rsidR="00C9103E" w:rsidRPr="006D1D7B">
        <w:rPr>
          <w:rFonts w:ascii="Times New Roman" w:hAnsi="Times New Roman" w:cs="Times New Roman"/>
          <w:bCs/>
          <w:sz w:val="32"/>
          <w:szCs w:val="32"/>
        </w:rPr>
        <w:t xml:space="preserve"> Результаты представлены на слайде. </w:t>
      </w:r>
    </w:p>
    <w:p w:rsidR="008550EA" w:rsidRPr="008550EA" w:rsidRDefault="008550EA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765" w:type="dxa"/>
        <w:tblInd w:w="-601" w:type="dxa"/>
        <w:tblLook w:val="00A0" w:firstRow="1" w:lastRow="0" w:firstColumn="1" w:lastColumn="0" w:noHBand="0" w:noVBand="0"/>
      </w:tblPr>
      <w:tblGrid>
        <w:gridCol w:w="1663"/>
        <w:gridCol w:w="601"/>
        <w:gridCol w:w="711"/>
        <w:gridCol w:w="711"/>
        <w:gridCol w:w="711"/>
        <w:gridCol w:w="711"/>
        <w:gridCol w:w="711"/>
        <w:gridCol w:w="820"/>
        <w:gridCol w:w="800"/>
        <w:gridCol w:w="711"/>
        <w:gridCol w:w="711"/>
        <w:gridCol w:w="482"/>
        <w:gridCol w:w="711"/>
        <w:gridCol w:w="711"/>
      </w:tblGrid>
      <w:tr w:rsidR="00570A57" w:rsidRPr="008550EA" w:rsidTr="00585FF5">
        <w:trPr>
          <w:trHeight w:val="300"/>
        </w:trPr>
        <w:tc>
          <w:tcPr>
            <w:tcW w:w="107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Результаты ГИА в 9-х классах 2019 года по округу ЗОО</w:t>
            </w:r>
          </w:p>
        </w:tc>
      </w:tr>
      <w:tr w:rsidR="00570A57" w:rsidRPr="008550EA" w:rsidTr="008550EA">
        <w:trPr>
          <w:trHeight w:val="152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 (с ХХ веком)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 (без ХХ веком)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570A57" w:rsidRPr="008550EA" w:rsidTr="00585FF5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570A57" w:rsidRPr="008550EA" w:rsidTr="008550EA">
        <w:trPr>
          <w:trHeight w:val="38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ind w:left="-7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3,73</w:t>
            </w:r>
          </w:p>
        </w:tc>
      </w:tr>
      <w:tr w:rsidR="00570A57" w:rsidRPr="008550EA" w:rsidTr="00585FF5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57" w:rsidRPr="008550EA" w:rsidRDefault="00570A57" w:rsidP="008C2A79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Орловский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57" w:rsidRPr="008550EA" w:rsidRDefault="00570A57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</w:tbl>
    <w:p w:rsidR="009F6575" w:rsidRPr="008550EA" w:rsidRDefault="009F6575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16"/>
          <w:szCs w:val="16"/>
        </w:rPr>
      </w:pPr>
    </w:p>
    <w:p w:rsidR="00C270F7" w:rsidRPr="008550EA" w:rsidRDefault="00C270F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50EA">
        <w:rPr>
          <w:rFonts w:ascii="Times New Roman" w:hAnsi="Times New Roman" w:cs="Times New Roman"/>
          <w:bCs/>
          <w:sz w:val="32"/>
          <w:szCs w:val="32"/>
        </w:rPr>
        <w:t xml:space="preserve">К сожалению,  по ряду предметов, средняя отметка по району остается ниже показателей по округу. </w:t>
      </w:r>
    </w:p>
    <w:p w:rsidR="00170194" w:rsidRDefault="00170194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50EA">
        <w:rPr>
          <w:rFonts w:ascii="Times New Roman" w:hAnsi="Times New Roman" w:cs="Times New Roman"/>
          <w:bCs/>
          <w:sz w:val="32"/>
          <w:szCs w:val="32"/>
        </w:rPr>
        <w:t xml:space="preserve">Необходимо провести </w:t>
      </w:r>
      <w:r w:rsidR="007844D9" w:rsidRPr="008550EA">
        <w:rPr>
          <w:rFonts w:ascii="Times New Roman" w:hAnsi="Times New Roman" w:cs="Times New Roman"/>
          <w:bCs/>
          <w:sz w:val="32"/>
          <w:szCs w:val="32"/>
        </w:rPr>
        <w:t>а</w:t>
      </w:r>
      <w:r w:rsidRPr="008550EA">
        <w:rPr>
          <w:rFonts w:ascii="Times New Roman" w:hAnsi="Times New Roman" w:cs="Times New Roman"/>
          <w:bCs/>
          <w:sz w:val="32"/>
          <w:szCs w:val="32"/>
        </w:rPr>
        <w:t>на</w:t>
      </w:r>
      <w:r w:rsidR="00524BA9">
        <w:rPr>
          <w:rFonts w:ascii="Times New Roman" w:hAnsi="Times New Roman" w:cs="Times New Roman"/>
          <w:bCs/>
          <w:sz w:val="32"/>
          <w:szCs w:val="32"/>
        </w:rPr>
        <w:t>лиз выполненных заданий – разобрать те задания</w:t>
      </w:r>
      <w:r w:rsidRPr="008550EA">
        <w:rPr>
          <w:rFonts w:ascii="Times New Roman" w:hAnsi="Times New Roman" w:cs="Times New Roman"/>
          <w:bCs/>
          <w:sz w:val="32"/>
          <w:szCs w:val="32"/>
        </w:rPr>
        <w:t xml:space="preserve">, которые </w:t>
      </w:r>
      <w:r w:rsidR="00524BA9">
        <w:rPr>
          <w:rFonts w:ascii="Times New Roman" w:hAnsi="Times New Roman" w:cs="Times New Roman"/>
          <w:bCs/>
          <w:sz w:val="32"/>
          <w:szCs w:val="32"/>
        </w:rPr>
        <w:t>вызвали трудности при выполнен</w:t>
      </w:r>
      <w:proofErr w:type="gramStart"/>
      <w:r w:rsidR="00524BA9">
        <w:rPr>
          <w:rFonts w:ascii="Times New Roman" w:hAnsi="Times New Roman" w:cs="Times New Roman"/>
          <w:bCs/>
          <w:sz w:val="32"/>
          <w:szCs w:val="32"/>
        </w:rPr>
        <w:t>ии</w:t>
      </w:r>
      <w:r w:rsidRPr="008550E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550EA">
        <w:rPr>
          <w:rFonts w:ascii="Times New Roman" w:hAnsi="Times New Roman" w:cs="Times New Roman"/>
          <w:bCs/>
          <w:sz w:val="32"/>
          <w:szCs w:val="32"/>
        </w:rPr>
        <w:lastRenderedPageBreak/>
        <w:t>у у</w:t>
      </w:r>
      <w:proofErr w:type="gramEnd"/>
      <w:r w:rsidRPr="008550EA">
        <w:rPr>
          <w:rFonts w:ascii="Times New Roman" w:hAnsi="Times New Roman" w:cs="Times New Roman"/>
          <w:bCs/>
          <w:sz w:val="32"/>
          <w:szCs w:val="32"/>
        </w:rPr>
        <w:t xml:space="preserve">чащихся. </w:t>
      </w:r>
      <w:r w:rsidR="007844D9" w:rsidRPr="008550EA">
        <w:rPr>
          <w:rFonts w:ascii="Times New Roman" w:hAnsi="Times New Roman" w:cs="Times New Roman"/>
          <w:bCs/>
          <w:sz w:val="32"/>
          <w:szCs w:val="32"/>
        </w:rPr>
        <w:t xml:space="preserve">Ввести в практику наставничество, интегрировать положительный опыт сдачи ОГЭ на </w:t>
      </w:r>
      <w:r w:rsidR="00B57F46" w:rsidRPr="008550EA">
        <w:rPr>
          <w:rFonts w:ascii="Times New Roman" w:hAnsi="Times New Roman" w:cs="Times New Roman"/>
          <w:bCs/>
          <w:sz w:val="32"/>
          <w:szCs w:val="32"/>
        </w:rPr>
        <w:t xml:space="preserve">районных методических объединениях. </w:t>
      </w:r>
    </w:p>
    <w:p w:rsidR="00183C13" w:rsidRPr="00C14C91" w:rsidRDefault="00183C13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14C91">
        <w:rPr>
          <w:rFonts w:ascii="Times New Roman" w:hAnsi="Times New Roman" w:cs="Times New Roman"/>
          <w:b/>
          <w:bCs/>
          <w:sz w:val="28"/>
          <w:szCs w:val="28"/>
        </w:rPr>
        <w:t xml:space="preserve">   Предмет по выбору. </w:t>
      </w:r>
    </w:p>
    <w:p w:rsidR="00170194" w:rsidRPr="00C270F7" w:rsidRDefault="00183C13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513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3802DC" wp14:editId="5AD26E9D">
            <wp:extent cx="4667416" cy="2202511"/>
            <wp:effectExtent l="0" t="0" r="1905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C7E" w:rsidRDefault="00E06C7E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C15F2" w:rsidRPr="00CD6B57" w:rsidRDefault="00183C13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D6B57">
        <w:rPr>
          <w:rFonts w:ascii="Times New Roman" w:hAnsi="Times New Roman" w:cs="Times New Roman"/>
          <w:bCs/>
          <w:sz w:val="32"/>
          <w:szCs w:val="32"/>
        </w:rPr>
        <w:t>Выпускники по выбору сдавали предметы представленные на слайде</w:t>
      </w:r>
      <w:proofErr w:type="gramStart"/>
      <w:r w:rsidRPr="00CD6B57">
        <w:rPr>
          <w:rFonts w:ascii="Times New Roman" w:hAnsi="Times New Roman" w:cs="Times New Roman"/>
          <w:bCs/>
          <w:sz w:val="32"/>
          <w:szCs w:val="32"/>
        </w:rPr>
        <w:t>.(</w:t>
      </w:r>
      <w:proofErr w:type="gramEnd"/>
      <w:r w:rsidRPr="00CD6B57">
        <w:rPr>
          <w:rFonts w:ascii="Times New Roman" w:hAnsi="Times New Roman" w:cs="Times New Roman"/>
          <w:bCs/>
          <w:sz w:val="32"/>
          <w:szCs w:val="32"/>
        </w:rPr>
        <w:t>обществознание, биологию, химию, географию, физику, историю, английский, информатику) Из экзаменов по выбору наиболее востребованными оказались география (сдавали 50 выпускников) и обществознание (58).</w:t>
      </w:r>
    </w:p>
    <w:p w:rsidR="003116D0" w:rsidRPr="008550EA" w:rsidRDefault="003116D0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50EA">
        <w:rPr>
          <w:rFonts w:ascii="Times New Roman" w:hAnsi="Times New Roman" w:cs="Times New Roman"/>
          <w:bCs/>
          <w:sz w:val="32"/>
          <w:szCs w:val="32"/>
        </w:rPr>
        <w:t xml:space="preserve">По итогам прохождения государственной итоговой аттестации за курс основной общеобразовательной школы 91 выпускник успешно сдал экзамены и получили аттестат об основном общем образовании. 2 из них с отличием: из средней школы г. Орлова и основной школы №1 </w:t>
      </w:r>
      <w:proofErr w:type="spellStart"/>
      <w:r w:rsidRPr="008550EA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8550EA">
        <w:rPr>
          <w:rFonts w:ascii="Times New Roman" w:hAnsi="Times New Roman" w:cs="Times New Roman"/>
          <w:bCs/>
          <w:sz w:val="32"/>
          <w:szCs w:val="32"/>
        </w:rPr>
        <w:t>.О</w:t>
      </w:r>
      <w:proofErr w:type="gramEnd"/>
      <w:r w:rsidRPr="008550EA">
        <w:rPr>
          <w:rFonts w:ascii="Times New Roman" w:hAnsi="Times New Roman" w:cs="Times New Roman"/>
          <w:bCs/>
          <w:sz w:val="32"/>
          <w:szCs w:val="32"/>
        </w:rPr>
        <w:t>рлова</w:t>
      </w:r>
      <w:proofErr w:type="spellEnd"/>
      <w:r w:rsidRPr="008550EA">
        <w:rPr>
          <w:rFonts w:ascii="Times New Roman" w:hAnsi="Times New Roman" w:cs="Times New Roman"/>
          <w:bCs/>
          <w:sz w:val="32"/>
          <w:szCs w:val="32"/>
        </w:rPr>
        <w:t>.</w:t>
      </w:r>
    </w:p>
    <w:p w:rsidR="00CD6B57" w:rsidRDefault="00CD6B57" w:rsidP="00CD6B5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F2" w:rsidRPr="00CD6B57" w:rsidRDefault="00CD6B57" w:rsidP="00CD6B5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C15F2" w:rsidRPr="00CD6B57">
        <w:rPr>
          <w:rFonts w:ascii="Times New Roman" w:hAnsi="Times New Roman" w:cs="Times New Roman"/>
          <w:b/>
          <w:bCs/>
          <w:sz w:val="32"/>
          <w:szCs w:val="32"/>
        </w:rPr>
        <w:t>оступления выпускников: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02"/>
        <w:gridCol w:w="1276"/>
        <w:gridCol w:w="1275"/>
        <w:gridCol w:w="1418"/>
        <w:gridCol w:w="1561"/>
        <w:gridCol w:w="1561"/>
      </w:tblGrid>
      <w:tr w:rsidR="00AC15F2" w:rsidRPr="00AC15F2" w:rsidTr="00585FF5">
        <w:tc>
          <w:tcPr>
            <w:tcW w:w="1558" w:type="dxa"/>
            <w:vMerge w:val="restart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102" w:type="dxa"/>
            <w:vMerge w:val="restart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3969" w:type="dxa"/>
            <w:gridSpan w:val="3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Поступили в </w:t>
            </w:r>
            <w:proofErr w:type="spellStart"/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СУЗы</w:t>
            </w:r>
            <w:proofErr w:type="spellEnd"/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</w:t>
            </w:r>
            <w:r w:rsidR="00B90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561" w:type="dxa"/>
            <w:vMerge w:val="restart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 обучение в 10 классе</w:t>
            </w:r>
          </w:p>
        </w:tc>
        <w:tc>
          <w:tcPr>
            <w:tcW w:w="1561" w:type="dxa"/>
            <w:vMerge w:val="restart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Не продолжили обучение</w:t>
            </w:r>
          </w:p>
        </w:tc>
      </w:tr>
      <w:tr w:rsidR="00AC15F2" w:rsidRPr="00AC15F2" w:rsidTr="00585FF5">
        <w:tc>
          <w:tcPr>
            <w:tcW w:w="1558" w:type="dxa"/>
            <w:vMerge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в Орловском районе</w:t>
            </w:r>
          </w:p>
        </w:tc>
        <w:tc>
          <w:tcPr>
            <w:tcW w:w="1275" w:type="dxa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В Кировской области</w:t>
            </w:r>
          </w:p>
        </w:tc>
        <w:tc>
          <w:tcPr>
            <w:tcW w:w="1418" w:type="dxa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За пределами Кировской области</w:t>
            </w:r>
          </w:p>
        </w:tc>
        <w:tc>
          <w:tcPr>
            <w:tcW w:w="1561" w:type="dxa"/>
            <w:vMerge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15F2" w:rsidRPr="00AC15F2" w:rsidTr="00585FF5">
        <w:tc>
          <w:tcPr>
            <w:tcW w:w="1558" w:type="dxa"/>
          </w:tcPr>
          <w:p w:rsidR="00AC15F2" w:rsidRPr="00AC15F2" w:rsidRDefault="008E7314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Орловский </w:t>
            </w:r>
          </w:p>
        </w:tc>
        <w:tc>
          <w:tcPr>
            <w:tcW w:w="1102" w:type="dxa"/>
          </w:tcPr>
          <w:p w:rsidR="00AC15F2" w:rsidRPr="00AC15F2" w:rsidRDefault="008E7314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AC15F2" w:rsidRPr="00AC15F2" w:rsidRDefault="00C537AF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C15F2" w:rsidRPr="00AC15F2" w:rsidRDefault="009656B3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1" w:type="dxa"/>
          </w:tcPr>
          <w:p w:rsidR="00AC15F2" w:rsidRPr="00AC15F2" w:rsidRDefault="009656B3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561" w:type="dxa"/>
          </w:tcPr>
          <w:p w:rsidR="00AC15F2" w:rsidRPr="00AC15F2" w:rsidRDefault="00AC15F2" w:rsidP="00CD6B57">
            <w:pPr>
              <w:spacing w:after="0" w:line="2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5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CD6B57" w:rsidRDefault="00CD6B57" w:rsidP="00CD6B5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314" w:rsidRDefault="00CD6B57" w:rsidP="00CD6B57">
      <w:pPr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35631" w:rsidRPr="00135631">
        <w:rPr>
          <w:rFonts w:ascii="Times New Roman" w:hAnsi="Times New Roman" w:cs="Times New Roman"/>
          <w:b/>
          <w:bCs/>
          <w:sz w:val="28"/>
          <w:szCs w:val="28"/>
        </w:rPr>
        <w:t>оступления выпускников</w:t>
      </w:r>
      <w:r w:rsidR="00135631">
        <w:rPr>
          <w:rFonts w:ascii="Times New Roman" w:hAnsi="Times New Roman" w:cs="Times New Roman"/>
          <w:b/>
          <w:bCs/>
          <w:sz w:val="28"/>
          <w:szCs w:val="28"/>
        </w:rPr>
        <w:t xml:space="preserve"> анализ за 2 года.</w:t>
      </w:r>
    </w:p>
    <w:p w:rsidR="00B90120" w:rsidRDefault="00B90120" w:rsidP="00CD6B57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B838DF5" wp14:editId="00E9E592">
            <wp:extent cx="5486400" cy="1158949"/>
            <wp:effectExtent l="0" t="0" r="19050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7C93" w:rsidRDefault="00AE7C93" w:rsidP="00CD6B57">
      <w:pPr>
        <w:spacing w:after="0" w:line="23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C15F2" w:rsidRDefault="00AC15F2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lastRenderedPageBreak/>
        <w:t>Из 9</w:t>
      </w:r>
      <w:r w:rsidR="00EB595E" w:rsidRPr="006C6BB5">
        <w:rPr>
          <w:rFonts w:ascii="Times New Roman" w:hAnsi="Times New Roman" w:cs="Times New Roman"/>
          <w:bCs/>
          <w:sz w:val="32"/>
          <w:szCs w:val="32"/>
        </w:rPr>
        <w:t>1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 выпускников поступили учиться в средние учебные заведения – 5</w:t>
      </w:r>
      <w:r w:rsidR="000013AA" w:rsidRPr="006C6BB5">
        <w:rPr>
          <w:rFonts w:ascii="Times New Roman" w:hAnsi="Times New Roman" w:cs="Times New Roman"/>
          <w:bCs/>
          <w:sz w:val="32"/>
          <w:szCs w:val="32"/>
        </w:rPr>
        <w:t xml:space="preserve">8 </w:t>
      </w:r>
      <w:r w:rsidRPr="006C6BB5">
        <w:rPr>
          <w:rFonts w:ascii="Times New Roman" w:hAnsi="Times New Roman" w:cs="Times New Roman"/>
          <w:bCs/>
          <w:sz w:val="32"/>
          <w:szCs w:val="32"/>
        </w:rPr>
        <w:t>человек</w:t>
      </w:r>
      <w:r w:rsidR="000013AA" w:rsidRPr="006C6BB5">
        <w:rPr>
          <w:rFonts w:ascii="Times New Roman" w:hAnsi="Times New Roman" w:cs="Times New Roman"/>
          <w:bCs/>
          <w:sz w:val="32"/>
          <w:szCs w:val="32"/>
        </w:rPr>
        <w:t>(64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%) (в прошлом </w:t>
      </w:r>
      <w:r w:rsidR="00F947CB" w:rsidRPr="006C6BB5">
        <w:rPr>
          <w:rFonts w:ascii="Times New Roman" w:hAnsi="Times New Roman" w:cs="Times New Roman"/>
          <w:bCs/>
          <w:sz w:val="32"/>
          <w:szCs w:val="32"/>
        </w:rPr>
        <w:t xml:space="preserve"> 60%</w:t>
      </w:r>
      <w:r w:rsidR="000013AA" w:rsidRPr="006C6BB5">
        <w:rPr>
          <w:rFonts w:ascii="Times New Roman" w:hAnsi="Times New Roman" w:cs="Times New Roman"/>
          <w:bCs/>
          <w:sz w:val="32"/>
          <w:szCs w:val="32"/>
        </w:rPr>
        <w:t xml:space="preserve">), 33 ученика 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53949" w:rsidRPr="006C6BB5">
        <w:rPr>
          <w:rFonts w:ascii="Times New Roman" w:hAnsi="Times New Roman" w:cs="Times New Roman"/>
          <w:bCs/>
          <w:sz w:val="32"/>
          <w:szCs w:val="32"/>
        </w:rPr>
        <w:t>продолжат обучение в 10 классе 36%,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 (в прошлом – </w:t>
      </w:r>
      <w:r w:rsidR="00053949" w:rsidRPr="006C6BB5">
        <w:rPr>
          <w:rFonts w:ascii="Times New Roman" w:hAnsi="Times New Roman" w:cs="Times New Roman"/>
          <w:bCs/>
          <w:sz w:val="32"/>
          <w:szCs w:val="32"/>
        </w:rPr>
        <w:t xml:space="preserve"> 40%) </w:t>
      </w:r>
    </w:p>
    <w:p w:rsidR="000E7344" w:rsidRPr="00F06BFD" w:rsidRDefault="000E7344" w:rsidP="00CD6B57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6BFD">
        <w:rPr>
          <w:rFonts w:ascii="Times New Roman" w:hAnsi="Times New Roman" w:cs="Times New Roman"/>
          <w:bCs/>
          <w:sz w:val="32"/>
          <w:szCs w:val="32"/>
        </w:rPr>
        <w:t>ЕГЭ Анализ по району.</w:t>
      </w:r>
    </w:p>
    <w:p w:rsidR="004463E5" w:rsidRPr="006C6BB5" w:rsidRDefault="004463E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Инструментом оценки знаний обучающихся продолжает оставаться </w:t>
      </w:r>
      <w:r w:rsidRPr="006C6BB5">
        <w:rPr>
          <w:rFonts w:ascii="Times New Roman" w:hAnsi="Times New Roman" w:cs="Times New Roman"/>
          <w:b/>
          <w:bCs/>
          <w:sz w:val="32"/>
          <w:szCs w:val="32"/>
          <w:u w:val="single"/>
        </w:rPr>
        <w:t>единый государственный экзамен</w:t>
      </w:r>
      <w:r w:rsidRPr="006C6BB5">
        <w:rPr>
          <w:rFonts w:ascii="Times New Roman" w:hAnsi="Times New Roman" w:cs="Times New Roman"/>
          <w:bCs/>
          <w:sz w:val="32"/>
          <w:szCs w:val="32"/>
        </w:rPr>
        <w:t>, который в 2019 году прошел в штатном режиме без нарушения условий проведения.</w:t>
      </w:r>
      <w:r w:rsidR="00FC3E1D" w:rsidRPr="006C6BB5">
        <w:rPr>
          <w:rFonts w:ascii="Times New Roman" w:hAnsi="Times New Roman" w:cs="Times New Roman"/>
          <w:bCs/>
          <w:sz w:val="32"/>
          <w:szCs w:val="32"/>
        </w:rPr>
        <w:t xml:space="preserve"> Анализ </w:t>
      </w:r>
      <w:proofErr w:type="spellStart"/>
      <w:r w:rsidR="000E7344" w:rsidRPr="006C6BB5">
        <w:rPr>
          <w:rFonts w:ascii="Times New Roman" w:hAnsi="Times New Roman" w:cs="Times New Roman"/>
          <w:bCs/>
          <w:sz w:val="32"/>
          <w:szCs w:val="32"/>
        </w:rPr>
        <w:t>Егэ</w:t>
      </w:r>
      <w:proofErr w:type="spellEnd"/>
      <w:r w:rsidR="000E7344" w:rsidRPr="006C6BB5">
        <w:rPr>
          <w:rFonts w:ascii="Times New Roman" w:hAnsi="Times New Roman" w:cs="Times New Roman"/>
          <w:bCs/>
          <w:sz w:val="32"/>
          <w:szCs w:val="32"/>
        </w:rPr>
        <w:t xml:space="preserve"> по району в сравнении с областными и окружными показателями представлен на слайде. </w:t>
      </w:r>
    </w:p>
    <w:p w:rsidR="00007357" w:rsidRPr="006C6BB5" w:rsidRDefault="0000735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>Объективность процедуры проведения ЕГЭ показала максимальную прозрачность и информационную безопасность: во всех аудиториях ППЭ велось видеонаблюдение в режиме реального времени, присутствовали</w:t>
      </w:r>
      <w:r w:rsidR="00DE3AA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сотрудники МВД России по Кировской области, общественные наблюдатели, представители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Рособрнадзора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>,</w:t>
      </w:r>
      <w:r w:rsidR="00F95D6C" w:rsidRPr="006C6BB5">
        <w:rPr>
          <w:rFonts w:ascii="Times New Roman" w:hAnsi="Times New Roman" w:cs="Times New Roman"/>
          <w:bCs/>
          <w:sz w:val="32"/>
          <w:szCs w:val="32"/>
        </w:rPr>
        <w:t xml:space="preserve"> использовался металлоискатель.</w:t>
      </w:r>
    </w:p>
    <w:p w:rsidR="00007357" w:rsidRPr="006C6BB5" w:rsidRDefault="0000735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В едином пункте проведения экзамена на базе средней  школы г. Орлова осуществлялась печать полного комплекта экзаменационных материалов в аудиториях и сразу по окончании экзамена </w:t>
      </w:r>
      <w:r w:rsidR="00A945EF">
        <w:rPr>
          <w:rFonts w:ascii="Times New Roman" w:hAnsi="Times New Roman" w:cs="Times New Roman"/>
          <w:bCs/>
          <w:sz w:val="32"/>
          <w:szCs w:val="32"/>
        </w:rPr>
        <w:t xml:space="preserve">проходило 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сканирование экзаменационных работ и передача </w:t>
      </w:r>
      <w:proofErr w:type="gramStart"/>
      <w:r w:rsidRPr="006C6BB5">
        <w:rPr>
          <w:rFonts w:ascii="Times New Roman" w:hAnsi="Times New Roman" w:cs="Times New Roman"/>
          <w:bCs/>
          <w:sz w:val="32"/>
          <w:szCs w:val="32"/>
        </w:rPr>
        <w:t>скан-копий</w:t>
      </w:r>
      <w:proofErr w:type="gramEnd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 по защищенному каналу связи в Региональный центр обработки  информации для дальнейшей обработки.</w:t>
      </w:r>
    </w:p>
    <w:p w:rsidR="006F3BDC" w:rsidRPr="006C6BB5" w:rsidRDefault="00A945E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</w:t>
      </w:r>
      <w:r w:rsidR="006F3BDC" w:rsidRPr="006C6BB5">
        <w:rPr>
          <w:rFonts w:ascii="Times New Roman" w:hAnsi="Times New Roman" w:cs="Times New Roman"/>
          <w:bCs/>
          <w:sz w:val="32"/>
          <w:szCs w:val="32"/>
        </w:rPr>
        <w:t>ыли созданы условия для успешного прохождения учащимися государственной итоговой аттестации. Апелляций по процедуре проведения экзамена и удалений с экзаменов учащихся за нарушения Порядка проведения ЕГЭ и ОГЭ в районе не было. В этом большая заслуга руководителя образовательной организации, руководителя ППЭ, технических специалистов и ВСЕХ организаторов, задействованных на экзаменах. Всем огромное спасибо, за проделанную работу!</w:t>
      </w:r>
    </w:p>
    <w:p w:rsidR="00007357" w:rsidRPr="006C6BB5" w:rsidRDefault="0000735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В 2019 году, как и в 2018, все выпускники допущены до сдачи экзаменов. Допуском для прохождения государственной итоговой аттестации в этом учебном году было написание сочинения. В декабре 28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одиннадцатиклассников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 в своих школах писали сочинение по темам, подготовленным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Рособрнадзором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 с учетом часовых поясов. Проверка работ школьников проводилась учителями школ, не работающих в данных классах. По итогам проверки все ученики получили «зачет». </w:t>
      </w:r>
    </w:p>
    <w:p w:rsidR="00007357" w:rsidRDefault="0000735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>Таким образом, всего в текущем году участвовал</w:t>
      </w:r>
      <w:r w:rsidR="00FA7773">
        <w:rPr>
          <w:rFonts w:ascii="Times New Roman" w:hAnsi="Times New Roman" w:cs="Times New Roman"/>
          <w:bCs/>
          <w:sz w:val="32"/>
          <w:szCs w:val="32"/>
        </w:rPr>
        <w:t>о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 в ЕГЭ 28 выпускников общеобразовательных организаций Орловского </w:t>
      </w:r>
      <w:r w:rsidRPr="006C6BB5">
        <w:rPr>
          <w:rFonts w:ascii="Times New Roman" w:hAnsi="Times New Roman" w:cs="Times New Roman"/>
          <w:bCs/>
          <w:sz w:val="32"/>
          <w:szCs w:val="32"/>
        </w:rPr>
        <w:lastRenderedPageBreak/>
        <w:t>района, которые сдавали экзамены по 10 предметам из 12 возможных. Выпускникам школ для участия в ЕГЭ необходимо было определиться с перечнем экзаменов и подать заявление до 1 февраля текущего года. В целом, по всем общеобразовательным организациям данный этап был завершен своевременно.</w:t>
      </w:r>
    </w:p>
    <w:p w:rsidR="00273556" w:rsidRPr="006C6BB5" w:rsidRDefault="0027355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06C7E" w:rsidRPr="00857796" w:rsidRDefault="00FC3E1D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5779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ЕГЭ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646"/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45"/>
        <w:gridCol w:w="645"/>
        <w:gridCol w:w="640"/>
      </w:tblGrid>
      <w:tr w:rsidR="006F3BDC" w:rsidRPr="006C6BB5" w:rsidTr="00BF1251">
        <w:trPr>
          <w:trHeight w:val="120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</w:t>
            </w:r>
            <w:proofErr w:type="gramStart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.я</w:t>
            </w:r>
            <w:proofErr w:type="gramEnd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</w:t>
            </w:r>
            <w:proofErr w:type="gramStart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.я</w:t>
            </w:r>
            <w:proofErr w:type="gramEnd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(</w:t>
            </w:r>
            <w:proofErr w:type="gramStart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базовый</w:t>
            </w:r>
            <w:proofErr w:type="gramEnd"/>
            <w:r w:rsidRPr="006C6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6F3BDC" w:rsidRPr="006C6BB5" w:rsidTr="00BF1251">
        <w:trPr>
          <w:trHeight w:val="417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, балл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3BDC" w:rsidRPr="006C6BB5" w:rsidTr="00BF1251">
        <w:trPr>
          <w:trHeight w:val="35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Орловский  район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48,94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53,67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</w:tr>
      <w:tr w:rsidR="00721257" w:rsidRPr="006C6BB5" w:rsidTr="00BF1251">
        <w:trPr>
          <w:trHeight w:val="15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58,73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52,21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60,16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53,49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54,26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42,33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57,05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4,44</w:t>
            </w:r>
          </w:p>
        </w:tc>
      </w:tr>
      <w:tr w:rsidR="00721257" w:rsidRPr="006C6BB5" w:rsidTr="00BF1251">
        <w:trPr>
          <w:trHeight w:val="1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61,89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C" w:rsidRPr="006C6BB5" w:rsidRDefault="006F3BDC" w:rsidP="008C2A79">
            <w:pPr>
              <w:spacing w:line="23" w:lineRule="atLeast"/>
              <w:ind w:left="-119" w:right="-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</w:tr>
    </w:tbl>
    <w:p w:rsidR="00EA30D9" w:rsidRDefault="00EA30D9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B4E2F" w:rsidRPr="006C6BB5" w:rsidRDefault="00845F2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На предметах по выбору средний балл выше среднего по области по обществознанию– 61,62 (область 58,10) </w:t>
      </w:r>
      <w:r w:rsidR="00EA30D9">
        <w:rPr>
          <w:rFonts w:ascii="Times New Roman" w:hAnsi="Times New Roman" w:cs="Times New Roman"/>
          <w:bCs/>
          <w:sz w:val="32"/>
          <w:szCs w:val="32"/>
        </w:rPr>
        <w:t xml:space="preserve">средняя школа </w:t>
      </w:r>
      <w:proofErr w:type="spellStart"/>
      <w:r w:rsidR="00EA30D9" w:rsidRPr="006C6BB5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="00EA30D9" w:rsidRPr="006C6BB5">
        <w:rPr>
          <w:rFonts w:ascii="Times New Roman" w:hAnsi="Times New Roman" w:cs="Times New Roman"/>
          <w:bCs/>
          <w:sz w:val="32"/>
          <w:szCs w:val="32"/>
        </w:rPr>
        <w:t>.О</w:t>
      </w:r>
      <w:proofErr w:type="gramEnd"/>
      <w:r w:rsidR="00EA30D9" w:rsidRPr="006C6BB5">
        <w:rPr>
          <w:rFonts w:ascii="Times New Roman" w:hAnsi="Times New Roman" w:cs="Times New Roman"/>
          <w:bCs/>
          <w:sz w:val="32"/>
          <w:szCs w:val="32"/>
        </w:rPr>
        <w:t>рлова</w:t>
      </w:r>
      <w:proofErr w:type="spellEnd"/>
      <w:r w:rsidR="00EA30D9" w:rsidRPr="006C6BB5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6C6BB5">
        <w:rPr>
          <w:rFonts w:ascii="Times New Roman" w:hAnsi="Times New Roman" w:cs="Times New Roman"/>
          <w:bCs/>
          <w:sz w:val="32"/>
          <w:szCs w:val="32"/>
        </w:rPr>
        <w:t xml:space="preserve">школа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д.Кузнецы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 – 59,00 (58,10). Максимальный балл у выпускниц Трубиной Екатерины – 81,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Тебеньковой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 Полины – 87, </w:t>
      </w:r>
      <w:r w:rsidR="004B4E2F" w:rsidRPr="006C6BB5">
        <w:rPr>
          <w:rFonts w:ascii="Times New Roman" w:hAnsi="Times New Roman" w:cs="Times New Roman"/>
          <w:bCs/>
          <w:sz w:val="32"/>
          <w:szCs w:val="32"/>
        </w:rPr>
        <w:t xml:space="preserve">Средний балл по истории – 62,00 (область 56,89). </w:t>
      </w:r>
      <w:r w:rsidR="00EA30D9">
        <w:rPr>
          <w:rFonts w:ascii="Times New Roman" w:hAnsi="Times New Roman" w:cs="Times New Roman"/>
          <w:bCs/>
          <w:sz w:val="32"/>
          <w:szCs w:val="32"/>
        </w:rPr>
        <w:t xml:space="preserve">Средняя школа </w:t>
      </w:r>
      <w:proofErr w:type="spellStart"/>
      <w:r w:rsidR="00EA30D9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="00EA30D9">
        <w:rPr>
          <w:rFonts w:ascii="Times New Roman" w:hAnsi="Times New Roman" w:cs="Times New Roman"/>
          <w:bCs/>
          <w:sz w:val="32"/>
          <w:szCs w:val="32"/>
        </w:rPr>
        <w:t>.О</w:t>
      </w:r>
      <w:proofErr w:type="gramEnd"/>
      <w:r w:rsidR="00EA30D9">
        <w:rPr>
          <w:rFonts w:ascii="Times New Roman" w:hAnsi="Times New Roman" w:cs="Times New Roman"/>
          <w:bCs/>
          <w:sz w:val="32"/>
          <w:szCs w:val="32"/>
        </w:rPr>
        <w:t>рлова</w:t>
      </w:r>
      <w:proofErr w:type="spellEnd"/>
      <w:r w:rsidR="00EA30D9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4B4E2F" w:rsidRPr="006C6BB5">
        <w:rPr>
          <w:rFonts w:ascii="Times New Roman" w:hAnsi="Times New Roman" w:cs="Times New Roman"/>
          <w:bCs/>
          <w:sz w:val="32"/>
          <w:szCs w:val="32"/>
        </w:rPr>
        <w:t>учитель  Бакулина Валентина Александровна.</w:t>
      </w:r>
    </w:p>
    <w:p w:rsidR="00845F2F" w:rsidRPr="006C6BB5" w:rsidRDefault="00845F2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Физика – 53,67 (область 55,30), </w:t>
      </w:r>
      <w:bookmarkStart w:id="1" w:name="OLE_LINK1"/>
      <w:bookmarkStart w:id="2" w:name="OLE_LINK2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максимальный балл 90 у учащегося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Двинина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 xml:space="preserve"> Дмитрия СШ </w:t>
      </w:r>
      <w:proofErr w:type="spellStart"/>
      <w:r w:rsidRPr="006C6BB5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6C6BB5">
        <w:rPr>
          <w:rFonts w:ascii="Times New Roman" w:hAnsi="Times New Roman" w:cs="Times New Roman"/>
          <w:bCs/>
          <w:sz w:val="32"/>
          <w:szCs w:val="32"/>
        </w:rPr>
        <w:t>.О</w:t>
      </w:r>
      <w:proofErr w:type="gramEnd"/>
      <w:r w:rsidRPr="006C6BB5">
        <w:rPr>
          <w:rFonts w:ascii="Times New Roman" w:hAnsi="Times New Roman" w:cs="Times New Roman"/>
          <w:bCs/>
          <w:sz w:val="32"/>
          <w:szCs w:val="32"/>
        </w:rPr>
        <w:t>рлова</w:t>
      </w:r>
      <w:proofErr w:type="spellEnd"/>
      <w:r w:rsidRPr="006C6BB5">
        <w:rPr>
          <w:rFonts w:ascii="Times New Roman" w:hAnsi="Times New Roman" w:cs="Times New Roman"/>
          <w:bCs/>
          <w:sz w:val="32"/>
          <w:szCs w:val="32"/>
        </w:rPr>
        <w:t>, учитель Шубина Ольга Владимировна</w:t>
      </w:r>
      <w:bookmarkEnd w:id="1"/>
      <w:bookmarkEnd w:id="2"/>
      <w:r w:rsidRPr="006C6BB5">
        <w:rPr>
          <w:rFonts w:ascii="Times New Roman" w:hAnsi="Times New Roman" w:cs="Times New Roman"/>
          <w:bCs/>
          <w:sz w:val="32"/>
          <w:szCs w:val="32"/>
        </w:rPr>
        <w:t>.</w:t>
      </w:r>
    </w:p>
    <w:p w:rsidR="00974C1E" w:rsidRPr="00E210FD" w:rsidRDefault="00845F2F" w:rsidP="00E210FD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210FD">
        <w:rPr>
          <w:rFonts w:ascii="Times New Roman" w:hAnsi="Times New Roman" w:cs="Times New Roman"/>
          <w:bCs/>
          <w:sz w:val="32"/>
          <w:szCs w:val="32"/>
        </w:rPr>
        <w:t xml:space="preserve">Биология – средний балл 63,75 (область 54,46), максимальные баллы у учащихся </w:t>
      </w:r>
      <w:proofErr w:type="spellStart"/>
      <w:r w:rsidRPr="00E210FD">
        <w:rPr>
          <w:rFonts w:ascii="Times New Roman" w:hAnsi="Times New Roman" w:cs="Times New Roman"/>
          <w:bCs/>
          <w:sz w:val="32"/>
          <w:szCs w:val="32"/>
        </w:rPr>
        <w:t>Брязгиной</w:t>
      </w:r>
      <w:proofErr w:type="spellEnd"/>
      <w:r w:rsidRPr="00E210FD">
        <w:rPr>
          <w:rFonts w:ascii="Times New Roman" w:hAnsi="Times New Roman" w:cs="Times New Roman"/>
          <w:bCs/>
          <w:sz w:val="32"/>
          <w:szCs w:val="32"/>
        </w:rPr>
        <w:t xml:space="preserve"> Дарьи (73), Шубина Андрея (76) -  СШ </w:t>
      </w:r>
      <w:proofErr w:type="spellStart"/>
      <w:r w:rsidRPr="00E210FD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E210FD">
        <w:rPr>
          <w:rFonts w:ascii="Times New Roman" w:hAnsi="Times New Roman" w:cs="Times New Roman"/>
          <w:bCs/>
          <w:sz w:val="32"/>
          <w:szCs w:val="32"/>
        </w:rPr>
        <w:t>.О</w:t>
      </w:r>
      <w:proofErr w:type="gramEnd"/>
      <w:r w:rsidRPr="00E210FD">
        <w:rPr>
          <w:rFonts w:ascii="Times New Roman" w:hAnsi="Times New Roman" w:cs="Times New Roman"/>
          <w:bCs/>
          <w:sz w:val="32"/>
          <w:szCs w:val="32"/>
        </w:rPr>
        <w:t>рлова</w:t>
      </w:r>
      <w:proofErr w:type="spellEnd"/>
      <w:r w:rsidRPr="00E210FD">
        <w:rPr>
          <w:rFonts w:ascii="Times New Roman" w:hAnsi="Times New Roman" w:cs="Times New Roman"/>
          <w:bCs/>
          <w:sz w:val="32"/>
          <w:szCs w:val="32"/>
        </w:rPr>
        <w:t>, учи</w:t>
      </w:r>
      <w:r w:rsidR="00E210FD" w:rsidRPr="00E210FD">
        <w:rPr>
          <w:rFonts w:ascii="Times New Roman" w:hAnsi="Times New Roman" w:cs="Times New Roman"/>
          <w:bCs/>
          <w:sz w:val="32"/>
          <w:szCs w:val="32"/>
        </w:rPr>
        <w:t xml:space="preserve">тель </w:t>
      </w:r>
      <w:proofErr w:type="spellStart"/>
      <w:r w:rsidR="00E210FD" w:rsidRPr="00E210FD">
        <w:rPr>
          <w:rFonts w:ascii="Times New Roman" w:hAnsi="Times New Roman" w:cs="Times New Roman"/>
          <w:bCs/>
          <w:sz w:val="32"/>
          <w:szCs w:val="32"/>
        </w:rPr>
        <w:t>Семакова</w:t>
      </w:r>
      <w:proofErr w:type="spellEnd"/>
      <w:r w:rsidR="00E210FD" w:rsidRPr="00E210FD">
        <w:rPr>
          <w:rFonts w:ascii="Times New Roman" w:hAnsi="Times New Roman" w:cs="Times New Roman"/>
          <w:bCs/>
          <w:sz w:val="32"/>
          <w:szCs w:val="32"/>
        </w:rPr>
        <w:t xml:space="preserve"> Фаина Викторовна.</w:t>
      </w:r>
    </w:p>
    <w:p w:rsidR="00725D06" w:rsidRPr="006C6BB5" w:rsidRDefault="00725D0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210FD">
        <w:rPr>
          <w:rFonts w:ascii="Times New Roman" w:hAnsi="Times New Roman" w:cs="Times New Roman"/>
          <w:bCs/>
          <w:sz w:val="32"/>
          <w:szCs w:val="32"/>
        </w:rPr>
        <w:t>Не считая обязательных экзаменов</w:t>
      </w:r>
      <w:r w:rsidR="007B055C" w:rsidRPr="00E210FD">
        <w:rPr>
          <w:rFonts w:ascii="Times New Roman" w:hAnsi="Times New Roman" w:cs="Times New Roman"/>
          <w:bCs/>
          <w:sz w:val="32"/>
          <w:szCs w:val="32"/>
        </w:rPr>
        <w:t>,</w:t>
      </w:r>
      <w:r w:rsidRPr="00E210FD">
        <w:rPr>
          <w:rFonts w:ascii="Times New Roman" w:hAnsi="Times New Roman" w:cs="Times New Roman"/>
          <w:bCs/>
          <w:sz w:val="32"/>
          <w:szCs w:val="32"/>
        </w:rPr>
        <w:t xml:space="preserve"> наиболее востребованными предметами по выбору стали обществознание (18 человек), физика (7 человек), биология (6 человек), история (6 человек).</w:t>
      </w:r>
      <w:r w:rsidR="00954980" w:rsidRPr="00E210FD">
        <w:rPr>
          <w:rFonts w:ascii="Times New Roman" w:hAnsi="Times New Roman" w:cs="Times New Roman"/>
          <w:bCs/>
          <w:sz w:val="32"/>
          <w:szCs w:val="32"/>
        </w:rPr>
        <w:t xml:space="preserve"> Обществознание на протяжении последних трех лет является</w:t>
      </w:r>
      <w:r w:rsidR="00954980" w:rsidRPr="006C6BB5">
        <w:rPr>
          <w:rFonts w:ascii="Times New Roman" w:hAnsi="Times New Roman" w:cs="Times New Roman"/>
          <w:bCs/>
          <w:sz w:val="32"/>
          <w:szCs w:val="32"/>
        </w:rPr>
        <w:t xml:space="preserve"> самым востребованным</w:t>
      </w:r>
      <w:r w:rsidR="00974C1E">
        <w:rPr>
          <w:rFonts w:ascii="Times New Roman" w:hAnsi="Times New Roman" w:cs="Times New Roman"/>
          <w:bCs/>
          <w:sz w:val="32"/>
          <w:szCs w:val="32"/>
        </w:rPr>
        <w:t xml:space="preserve"> предметом </w:t>
      </w:r>
      <w:r w:rsidR="00954980" w:rsidRPr="006C6BB5">
        <w:rPr>
          <w:rFonts w:ascii="Times New Roman" w:hAnsi="Times New Roman" w:cs="Times New Roman"/>
          <w:bCs/>
          <w:sz w:val="32"/>
          <w:szCs w:val="32"/>
        </w:rPr>
        <w:t xml:space="preserve"> среди выпускников. </w:t>
      </w:r>
    </w:p>
    <w:p w:rsidR="00EE1244" w:rsidRDefault="00725D06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25D0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B2F691E" wp14:editId="54E05FEA">
            <wp:extent cx="4508204" cy="1169582"/>
            <wp:effectExtent l="0" t="0" r="2603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1251" w:rsidRDefault="00BF125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251" w:rsidRDefault="00BF1251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3AB" w:rsidRPr="00BF1251" w:rsidRDefault="00974C1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Более подробно все результаты п</w:t>
      </w:r>
      <w:r w:rsidR="00133394" w:rsidRPr="00BF1251">
        <w:rPr>
          <w:rFonts w:ascii="Times New Roman" w:hAnsi="Times New Roman" w:cs="Times New Roman"/>
          <w:bCs/>
          <w:sz w:val="32"/>
          <w:szCs w:val="32"/>
        </w:rPr>
        <w:t>о выпускным проверочным работам, результатам ОГЭ И ЕГЭ сег</w:t>
      </w:r>
      <w:r w:rsidR="002063C9">
        <w:rPr>
          <w:rFonts w:ascii="Times New Roman" w:hAnsi="Times New Roman" w:cs="Times New Roman"/>
          <w:bCs/>
          <w:sz w:val="32"/>
          <w:szCs w:val="32"/>
        </w:rPr>
        <w:t>одня будут рассмотрены на секциях учителей предметников и  методическом</w:t>
      </w:r>
      <w:r w:rsidR="00133394" w:rsidRPr="00BF1251">
        <w:rPr>
          <w:rFonts w:ascii="Times New Roman" w:hAnsi="Times New Roman" w:cs="Times New Roman"/>
          <w:bCs/>
          <w:sz w:val="32"/>
          <w:szCs w:val="32"/>
        </w:rPr>
        <w:t xml:space="preserve"> объеди</w:t>
      </w:r>
      <w:r w:rsidR="002063C9">
        <w:rPr>
          <w:rFonts w:ascii="Times New Roman" w:hAnsi="Times New Roman" w:cs="Times New Roman"/>
          <w:bCs/>
          <w:sz w:val="32"/>
          <w:szCs w:val="32"/>
        </w:rPr>
        <w:t>нении</w:t>
      </w:r>
      <w:r w:rsidR="00857796" w:rsidRPr="00BF1251">
        <w:rPr>
          <w:rFonts w:ascii="Times New Roman" w:hAnsi="Times New Roman" w:cs="Times New Roman"/>
          <w:bCs/>
          <w:sz w:val="32"/>
          <w:szCs w:val="32"/>
        </w:rPr>
        <w:t xml:space="preserve"> заместителей директоров. </w:t>
      </w:r>
    </w:p>
    <w:p w:rsidR="00E210FD" w:rsidRDefault="000B6CA5" w:rsidP="00E210FD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FD">
        <w:rPr>
          <w:rFonts w:ascii="Times New Roman" w:hAnsi="Times New Roman" w:cs="Times New Roman"/>
          <w:b/>
          <w:bCs/>
          <w:sz w:val="32"/>
          <w:szCs w:val="32"/>
        </w:rPr>
        <w:t>Поступление выпускников 201</w:t>
      </w:r>
      <w:r w:rsidR="00F96108" w:rsidRPr="00E210FD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E210FD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="009C5E21" w:rsidRPr="00E210FD">
        <w:rPr>
          <w:rFonts w:ascii="Times New Roman" w:hAnsi="Times New Roman" w:cs="Times New Roman"/>
          <w:b/>
          <w:bCs/>
          <w:sz w:val="32"/>
          <w:szCs w:val="32"/>
        </w:rPr>
        <w:t xml:space="preserve"> так же </w:t>
      </w:r>
    </w:p>
    <w:p w:rsidR="000B6CA5" w:rsidRPr="00E210FD" w:rsidRDefault="009C5E21" w:rsidP="00E210FD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FD">
        <w:rPr>
          <w:rFonts w:ascii="Times New Roman" w:hAnsi="Times New Roman" w:cs="Times New Roman"/>
          <w:b/>
          <w:bCs/>
          <w:sz w:val="32"/>
          <w:szCs w:val="32"/>
        </w:rPr>
        <w:t>представлено на слайде.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05"/>
        <w:gridCol w:w="1539"/>
        <w:gridCol w:w="1539"/>
        <w:gridCol w:w="1519"/>
        <w:gridCol w:w="1701"/>
      </w:tblGrid>
      <w:tr w:rsidR="000B6CA5" w:rsidRPr="00B86663" w:rsidTr="009C5E21">
        <w:trPr>
          <w:jc w:val="center"/>
        </w:trPr>
        <w:tc>
          <w:tcPr>
            <w:tcW w:w="1668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605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539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в ВУЗы в 201</w:t>
            </w:r>
            <w:r w:rsidR="00EE05FC"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E05FC"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39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Поступили в </w:t>
            </w:r>
            <w:proofErr w:type="spellStart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 w:rsidR="00EE05FC"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19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за пределами Кировской области</w:t>
            </w:r>
          </w:p>
        </w:tc>
        <w:tc>
          <w:tcPr>
            <w:tcW w:w="1701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Не продолжили обучение</w:t>
            </w:r>
          </w:p>
        </w:tc>
      </w:tr>
      <w:tr w:rsidR="000B6CA5" w:rsidRPr="00B86663" w:rsidTr="009C5E21">
        <w:trPr>
          <w:jc w:val="center"/>
        </w:trPr>
        <w:tc>
          <w:tcPr>
            <w:tcW w:w="1668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КОГОБУ СШ </w:t>
            </w:r>
            <w:proofErr w:type="spellStart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рлова</w:t>
            </w:r>
            <w:proofErr w:type="spellEnd"/>
          </w:p>
        </w:tc>
        <w:tc>
          <w:tcPr>
            <w:tcW w:w="1605" w:type="dxa"/>
            <w:vAlign w:val="center"/>
          </w:tcPr>
          <w:p w:rsidR="000B6CA5" w:rsidRPr="00B86663" w:rsidRDefault="00EE05FC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9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05FC"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0B6CA5" w:rsidRPr="00B86663" w:rsidRDefault="00EE05FC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0B6CA5" w:rsidRPr="00B86663" w:rsidRDefault="00EE05FC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B6CA5" w:rsidRPr="00B86663" w:rsidRDefault="00EE05FC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CA5" w:rsidRPr="00B86663" w:rsidTr="009C5E21">
        <w:trPr>
          <w:jc w:val="center"/>
        </w:trPr>
        <w:tc>
          <w:tcPr>
            <w:tcW w:w="1668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СОШ </w:t>
            </w:r>
            <w:proofErr w:type="spellStart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узнецы</w:t>
            </w:r>
            <w:proofErr w:type="spellEnd"/>
          </w:p>
        </w:tc>
        <w:tc>
          <w:tcPr>
            <w:tcW w:w="1605" w:type="dxa"/>
            <w:vAlign w:val="center"/>
          </w:tcPr>
          <w:p w:rsidR="000B6CA5" w:rsidRPr="00B86663" w:rsidRDefault="00B86663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0B6CA5" w:rsidRPr="00B86663" w:rsidRDefault="00B86663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0B6CA5" w:rsidRPr="00B86663" w:rsidRDefault="00B86663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6CA5" w:rsidRPr="00B86663" w:rsidRDefault="000B6CA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B4E2F" w:rsidRPr="00BF1251" w:rsidRDefault="004B4E2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325A7" w:rsidRPr="00BF1251" w:rsidRDefault="00E325A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1251">
        <w:rPr>
          <w:rFonts w:ascii="Times New Roman" w:hAnsi="Times New Roman" w:cs="Times New Roman"/>
          <w:bCs/>
          <w:sz w:val="32"/>
          <w:szCs w:val="32"/>
        </w:rPr>
        <w:t xml:space="preserve">По итогам учебного года 3 выпускников поощрены ученическими медалями «За особые успехи в учении», получили медаль федерального уровня (средняя школа </w:t>
      </w:r>
      <w:proofErr w:type="spellStart"/>
      <w:r w:rsidRPr="00BF1251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BF1251">
        <w:rPr>
          <w:rFonts w:ascii="Times New Roman" w:hAnsi="Times New Roman" w:cs="Times New Roman"/>
          <w:bCs/>
          <w:sz w:val="32"/>
          <w:szCs w:val="32"/>
        </w:rPr>
        <w:t>.О</w:t>
      </w:r>
      <w:proofErr w:type="gramEnd"/>
      <w:r w:rsidRPr="00BF1251">
        <w:rPr>
          <w:rFonts w:ascii="Times New Roman" w:hAnsi="Times New Roman" w:cs="Times New Roman"/>
          <w:bCs/>
          <w:sz w:val="32"/>
          <w:szCs w:val="32"/>
        </w:rPr>
        <w:t>рлова</w:t>
      </w:r>
      <w:proofErr w:type="spellEnd"/>
      <w:r w:rsidRPr="00BF1251">
        <w:rPr>
          <w:rFonts w:ascii="Times New Roman" w:hAnsi="Times New Roman" w:cs="Times New Roman"/>
          <w:bCs/>
          <w:sz w:val="32"/>
          <w:szCs w:val="32"/>
        </w:rPr>
        <w:t>).</w:t>
      </w:r>
    </w:p>
    <w:p w:rsidR="00857843" w:rsidRPr="006C6BB5" w:rsidRDefault="00857843" w:rsidP="00857843">
      <w:pPr>
        <w:spacing w:after="0" w:line="23" w:lineRule="atLeast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BB5">
        <w:rPr>
          <w:rFonts w:ascii="Times New Roman" w:hAnsi="Times New Roman" w:cs="Times New Roman"/>
          <w:b/>
          <w:bCs/>
          <w:sz w:val="32"/>
          <w:szCs w:val="32"/>
        </w:rPr>
        <w:t xml:space="preserve">Задачи на </w:t>
      </w:r>
      <w:proofErr w:type="spellStart"/>
      <w:r w:rsidRPr="006C6BB5">
        <w:rPr>
          <w:rFonts w:ascii="Times New Roman" w:hAnsi="Times New Roman" w:cs="Times New Roman"/>
          <w:b/>
          <w:bCs/>
          <w:sz w:val="32"/>
          <w:szCs w:val="32"/>
        </w:rPr>
        <w:t>нов</w:t>
      </w:r>
      <w:proofErr w:type="gramStart"/>
      <w:r w:rsidRPr="006C6BB5">
        <w:rPr>
          <w:rFonts w:ascii="Times New Roman" w:hAnsi="Times New Roman" w:cs="Times New Roman"/>
          <w:b/>
          <w:bCs/>
          <w:sz w:val="32"/>
          <w:szCs w:val="32"/>
        </w:rPr>
        <w:t>.у</w:t>
      </w:r>
      <w:proofErr w:type="gramEnd"/>
      <w:r w:rsidRPr="006C6BB5">
        <w:rPr>
          <w:rFonts w:ascii="Times New Roman" w:hAnsi="Times New Roman" w:cs="Times New Roman"/>
          <w:b/>
          <w:bCs/>
          <w:sz w:val="32"/>
          <w:szCs w:val="32"/>
        </w:rPr>
        <w:t>ч</w:t>
      </w:r>
      <w:proofErr w:type="spellEnd"/>
      <w:r w:rsidRPr="006C6BB5">
        <w:rPr>
          <w:rFonts w:ascii="Times New Roman" w:hAnsi="Times New Roman" w:cs="Times New Roman"/>
          <w:b/>
          <w:bCs/>
          <w:sz w:val="32"/>
          <w:szCs w:val="32"/>
        </w:rPr>
        <w:t xml:space="preserve"> год. </w:t>
      </w:r>
    </w:p>
    <w:p w:rsidR="00857843" w:rsidRPr="006C6BB5" w:rsidRDefault="00857843" w:rsidP="00857843">
      <w:pPr>
        <w:numPr>
          <w:ilvl w:val="0"/>
          <w:numId w:val="5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провести анализ результатов оценочных процедур на уровне каждого класса, определить типологию наиболее существенных затруднений и учебных дефицитов обучающихся; </w:t>
      </w:r>
    </w:p>
    <w:p w:rsidR="00857843" w:rsidRPr="006C6BB5" w:rsidRDefault="00857843" w:rsidP="00857843">
      <w:pPr>
        <w:numPr>
          <w:ilvl w:val="0"/>
          <w:numId w:val="5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>проанализировать учебно-методические комплексы с целью включения изменений в тематическое планирование образовательной деятельности;</w:t>
      </w:r>
    </w:p>
    <w:p w:rsidR="00857843" w:rsidRPr="006C6BB5" w:rsidRDefault="00857843" w:rsidP="00857843">
      <w:pPr>
        <w:numPr>
          <w:ilvl w:val="0"/>
          <w:numId w:val="5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>особое внимание уделять тем отдельным умениям или группам умений, которые сформированы менее чем у половины учащихся класса;</w:t>
      </w:r>
    </w:p>
    <w:p w:rsidR="00857843" w:rsidRPr="006C6BB5" w:rsidRDefault="00857843" w:rsidP="00857843">
      <w:pPr>
        <w:numPr>
          <w:ilvl w:val="0"/>
          <w:numId w:val="5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>на основе результатов (особенно Всероссийских проверочных работ) организовать индивидуальную работу с учащимися по устранению выявленных затруднений;</w:t>
      </w:r>
    </w:p>
    <w:p w:rsidR="007D7707" w:rsidRDefault="00857843" w:rsidP="00857843">
      <w:pPr>
        <w:numPr>
          <w:ilvl w:val="0"/>
          <w:numId w:val="5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 xml:space="preserve">провести оценку уровня организации государственной итоговой аттестации на основе показателей объективности. </w:t>
      </w:r>
    </w:p>
    <w:p w:rsidR="00857843" w:rsidRPr="006C6BB5" w:rsidRDefault="002C24DC" w:rsidP="007D7707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 нашей стороны просим н</w:t>
      </w:r>
      <w:r w:rsidR="00857843" w:rsidRPr="006C6BB5">
        <w:rPr>
          <w:rFonts w:ascii="Times New Roman" w:hAnsi="Times New Roman" w:cs="Times New Roman"/>
          <w:bCs/>
          <w:sz w:val="32"/>
          <w:szCs w:val="32"/>
        </w:rPr>
        <w:t>е допускать наказания учителей-предметников ваших школ за низкие результаты учащихся, показанные в ходе ГИА или ВПР,</w:t>
      </w:r>
      <w:r w:rsidR="00A7071E">
        <w:rPr>
          <w:rFonts w:ascii="Times New Roman" w:hAnsi="Times New Roman" w:cs="Times New Roman"/>
          <w:bCs/>
          <w:sz w:val="32"/>
          <w:szCs w:val="32"/>
        </w:rPr>
        <w:t xml:space="preserve"> необходимо</w:t>
      </w:r>
      <w:r w:rsidR="00857843" w:rsidRPr="006C6BB5">
        <w:rPr>
          <w:rFonts w:ascii="Times New Roman" w:hAnsi="Times New Roman" w:cs="Times New Roman"/>
          <w:bCs/>
          <w:sz w:val="32"/>
          <w:szCs w:val="32"/>
        </w:rPr>
        <w:t xml:space="preserve"> обеспечить оказание методической поддержки образовательным организациям, работающим в сложных социальных условиях.</w:t>
      </w:r>
    </w:p>
    <w:p w:rsidR="007015DC" w:rsidRPr="00BF1251" w:rsidRDefault="00857843" w:rsidP="00857843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6BB5">
        <w:rPr>
          <w:rFonts w:ascii="Times New Roman" w:hAnsi="Times New Roman" w:cs="Times New Roman"/>
          <w:bCs/>
          <w:sz w:val="32"/>
          <w:szCs w:val="32"/>
        </w:rPr>
        <w:t>Задачей каждого учителя должно стать не «натаскивание» обучающихся на выполнение заданий различного уровня сложности, а организация системной продуманной работы в течение всех лет обучения предмету.</w:t>
      </w:r>
    </w:p>
    <w:p w:rsidR="007015DC" w:rsidRPr="00BF1251" w:rsidRDefault="00A7071E" w:rsidP="00A7071E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1251">
        <w:rPr>
          <w:rFonts w:ascii="Times New Roman" w:hAnsi="Times New Roman" w:cs="Times New Roman"/>
          <w:bCs/>
          <w:sz w:val="32"/>
          <w:szCs w:val="32"/>
        </w:rPr>
        <w:lastRenderedPageBreak/>
        <w:t>Результат образования – это не только цифры</w:t>
      </w:r>
      <w:r>
        <w:rPr>
          <w:rFonts w:ascii="Times New Roman" w:hAnsi="Times New Roman" w:cs="Times New Roman"/>
          <w:bCs/>
          <w:sz w:val="32"/>
          <w:szCs w:val="32"/>
        </w:rPr>
        <w:t xml:space="preserve"> успеваемости и баллы ЕГЭ и ОГЭ э</w:t>
      </w:r>
      <w:r w:rsidR="00585FF5" w:rsidRPr="00BF1251">
        <w:rPr>
          <w:rFonts w:ascii="Times New Roman" w:hAnsi="Times New Roman" w:cs="Times New Roman"/>
          <w:bCs/>
          <w:sz w:val="32"/>
          <w:szCs w:val="32"/>
        </w:rPr>
        <w:t>то и способность ребёнка применить полученные знания в различных интеллектуальных состязаниях.</w:t>
      </w:r>
    </w:p>
    <w:p w:rsidR="00585FF5" w:rsidRPr="00BF1251" w:rsidRDefault="00585FF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1251">
        <w:rPr>
          <w:rFonts w:ascii="Times New Roman" w:hAnsi="Times New Roman" w:cs="Times New Roman"/>
          <w:bCs/>
          <w:sz w:val="32"/>
          <w:szCs w:val="32"/>
        </w:rPr>
        <w:t xml:space="preserve"> Особое место среди интеллектуальных конкурсов занимает Всероссийская олимпиада школьников.</w:t>
      </w:r>
    </w:p>
    <w:p w:rsidR="000C19B0" w:rsidRDefault="00585FF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1251">
        <w:rPr>
          <w:rFonts w:ascii="Times New Roman" w:hAnsi="Times New Roman" w:cs="Times New Roman"/>
          <w:bCs/>
          <w:sz w:val="32"/>
          <w:szCs w:val="32"/>
        </w:rPr>
        <w:t>Ежегодно учащиеся Орловского района принимают участие в региональном этапе олимпиады и стано</w:t>
      </w:r>
      <w:r w:rsidR="00857796" w:rsidRPr="00BF1251">
        <w:rPr>
          <w:rFonts w:ascii="Times New Roman" w:hAnsi="Times New Roman" w:cs="Times New Roman"/>
          <w:bCs/>
          <w:sz w:val="32"/>
          <w:szCs w:val="32"/>
        </w:rPr>
        <w:t>вятся призерами и победителями.</w:t>
      </w:r>
    </w:p>
    <w:p w:rsidR="0091020F" w:rsidRDefault="0091020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85FF5" w:rsidRPr="00585FF5" w:rsidRDefault="00585FF5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85FF5">
        <w:rPr>
          <w:rFonts w:ascii="Times New Roman" w:hAnsi="Times New Roman" w:cs="Times New Roman"/>
          <w:b/>
          <w:bCs/>
          <w:sz w:val="28"/>
          <w:szCs w:val="28"/>
        </w:rPr>
        <w:t>Анализ участия</w:t>
      </w:r>
      <w:r w:rsidR="007015DC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этапе олимпиад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3306"/>
        <w:gridCol w:w="2947"/>
      </w:tblGrid>
      <w:tr w:rsidR="00585FF5" w:rsidRPr="007E77D5" w:rsidTr="00585FF5">
        <w:trPr>
          <w:jc w:val="center"/>
        </w:trPr>
        <w:tc>
          <w:tcPr>
            <w:tcW w:w="2927" w:type="dxa"/>
            <w:shd w:val="clear" w:color="auto" w:fill="auto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306" w:type="dxa"/>
            <w:shd w:val="clear" w:color="auto" w:fill="auto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участников районных олимпиад</w:t>
            </w:r>
          </w:p>
        </w:tc>
        <w:tc>
          <w:tcPr>
            <w:tcW w:w="2947" w:type="dxa"/>
            <w:shd w:val="clear" w:color="auto" w:fill="auto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призовых мест и мест победителей</w:t>
            </w:r>
          </w:p>
        </w:tc>
      </w:tr>
      <w:tr w:rsidR="00585FF5" w:rsidRPr="007E77D5" w:rsidTr="00585FF5">
        <w:trPr>
          <w:jc w:val="center"/>
        </w:trPr>
        <w:tc>
          <w:tcPr>
            <w:tcW w:w="2927" w:type="dxa"/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443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260</w:t>
            </w:r>
          </w:p>
        </w:tc>
      </w:tr>
      <w:tr w:rsidR="00585FF5" w:rsidRPr="007E77D5" w:rsidTr="00585FF5">
        <w:trPr>
          <w:jc w:val="center"/>
        </w:trPr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452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</w:tr>
      <w:tr w:rsidR="00585FF5" w:rsidRPr="007E77D5" w:rsidTr="00585FF5">
        <w:trPr>
          <w:jc w:val="center"/>
        </w:trPr>
        <w:tc>
          <w:tcPr>
            <w:tcW w:w="2927" w:type="dxa"/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486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264</w:t>
            </w:r>
          </w:p>
        </w:tc>
      </w:tr>
      <w:tr w:rsidR="00585FF5" w:rsidRPr="007E77D5" w:rsidTr="00585FF5">
        <w:trPr>
          <w:jc w:val="center"/>
        </w:trPr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496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FF5" w:rsidRPr="007E77D5" w:rsidRDefault="00585FF5" w:rsidP="008C2A7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7D5">
              <w:rPr>
                <w:rFonts w:ascii="Times New Roman" w:hAnsi="Times New Roman" w:cs="Times New Roman"/>
                <w:bCs/>
                <w:sz w:val="16"/>
                <w:szCs w:val="16"/>
              </w:rPr>
              <w:t>285</w:t>
            </w:r>
          </w:p>
        </w:tc>
      </w:tr>
    </w:tbl>
    <w:p w:rsidR="0091020F" w:rsidRDefault="0091020F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85FF5" w:rsidRPr="00585FF5" w:rsidRDefault="00585FF5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85FF5">
        <w:rPr>
          <w:rFonts w:ascii="Times New Roman" w:hAnsi="Times New Roman" w:cs="Times New Roman"/>
          <w:b/>
          <w:bCs/>
          <w:sz w:val="28"/>
          <w:szCs w:val="28"/>
        </w:rPr>
        <w:t>Анализ участия в муниципальном этапе олимпиад</w:t>
      </w:r>
    </w:p>
    <w:p w:rsidR="00585FF5" w:rsidRDefault="00585FF5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A33AF" w:rsidRDefault="005A33A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85FF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918F36" wp14:editId="732FC6EF">
            <wp:extent cx="5772150" cy="1228725"/>
            <wp:effectExtent l="0" t="0" r="0" b="0"/>
            <wp:docPr id="312" name="Диаграмма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33AF" w:rsidRDefault="005A33AF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00DF6" w:rsidRPr="007E77D5" w:rsidRDefault="00F00DF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С помощью конкурсов и олимпиад ученики могут проверить знания, умения, навыки не только у себя, но и сравнить свой уровень с другими. Образовательные олимпиады и конкурсы объединяют учеников и преподавателей, побуждают их к сотрудничеству, предоставляя широкие возможности для </w:t>
      </w:r>
      <w:r w:rsidR="00BB14AC">
        <w:rPr>
          <w:rFonts w:ascii="Times New Roman" w:hAnsi="Times New Roman" w:cs="Times New Roman"/>
          <w:bCs/>
          <w:sz w:val="32"/>
          <w:szCs w:val="32"/>
        </w:rPr>
        <w:t xml:space="preserve">дальнейшей </w:t>
      </w:r>
      <w:r w:rsidRPr="007E77D5">
        <w:rPr>
          <w:rFonts w:ascii="Times New Roman" w:hAnsi="Times New Roman" w:cs="Times New Roman"/>
          <w:bCs/>
          <w:sz w:val="32"/>
          <w:szCs w:val="32"/>
        </w:rPr>
        <w:t>проектной деятельности.</w:t>
      </w:r>
    </w:p>
    <w:p w:rsidR="00585FF5" w:rsidRPr="007E77D5" w:rsidRDefault="00585FF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Третий год на территории Орловского ра</w:t>
      </w:r>
      <w:r w:rsidR="005A33AF">
        <w:rPr>
          <w:rFonts w:ascii="Times New Roman" w:hAnsi="Times New Roman" w:cs="Times New Roman"/>
          <w:bCs/>
          <w:sz w:val="32"/>
          <w:szCs w:val="32"/>
        </w:rPr>
        <w:t xml:space="preserve">йона реализуется конкурс «О </w:t>
      </w:r>
      <w:proofErr w:type="spellStart"/>
      <w:r w:rsidR="005A33AF">
        <w:rPr>
          <w:rFonts w:ascii="Times New Roman" w:hAnsi="Times New Roman" w:cs="Times New Roman"/>
          <w:bCs/>
          <w:sz w:val="32"/>
          <w:szCs w:val="32"/>
        </w:rPr>
        <w:t>при</w:t>
      </w:r>
      <w:r w:rsidRPr="007E77D5">
        <w:rPr>
          <w:rFonts w:ascii="Times New Roman" w:hAnsi="Times New Roman" w:cs="Times New Roman"/>
          <w:bCs/>
          <w:sz w:val="32"/>
          <w:szCs w:val="32"/>
        </w:rPr>
        <w:t>уждении</w:t>
      </w:r>
      <w:proofErr w:type="spellEnd"/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ежегодного гранта одаренным детям» утвержденного депутатом </w:t>
      </w:r>
      <w:proofErr w:type="spellStart"/>
      <w:r w:rsidRPr="007E77D5">
        <w:rPr>
          <w:rFonts w:ascii="Times New Roman" w:hAnsi="Times New Roman" w:cs="Times New Roman"/>
          <w:bCs/>
          <w:sz w:val="32"/>
          <w:szCs w:val="32"/>
        </w:rPr>
        <w:t>Зак</w:t>
      </w:r>
      <w:proofErr w:type="gramStart"/>
      <w:r w:rsidR="00663BC9">
        <w:rPr>
          <w:rFonts w:ascii="Times New Roman" w:hAnsi="Times New Roman" w:cs="Times New Roman"/>
          <w:bCs/>
          <w:sz w:val="32"/>
          <w:szCs w:val="32"/>
        </w:rPr>
        <w:t>.</w:t>
      </w:r>
      <w:r w:rsidRPr="007E77D5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Pr="007E77D5">
        <w:rPr>
          <w:rFonts w:ascii="Times New Roman" w:hAnsi="Times New Roman" w:cs="Times New Roman"/>
          <w:bCs/>
          <w:sz w:val="32"/>
          <w:szCs w:val="32"/>
        </w:rPr>
        <w:t>обрания</w:t>
      </w:r>
      <w:proofErr w:type="spellEnd"/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Кировской области </w:t>
      </w:r>
      <w:proofErr w:type="spellStart"/>
      <w:r w:rsidRPr="007E77D5">
        <w:rPr>
          <w:rFonts w:ascii="Times New Roman" w:hAnsi="Times New Roman" w:cs="Times New Roman"/>
          <w:bCs/>
          <w:sz w:val="32"/>
          <w:szCs w:val="32"/>
        </w:rPr>
        <w:t>С.Н.Киселевым</w:t>
      </w:r>
      <w:proofErr w:type="spellEnd"/>
      <w:r w:rsidRPr="007E77D5">
        <w:rPr>
          <w:rFonts w:ascii="Times New Roman" w:hAnsi="Times New Roman" w:cs="Times New Roman"/>
          <w:bCs/>
          <w:sz w:val="32"/>
          <w:szCs w:val="32"/>
        </w:rPr>
        <w:t xml:space="preserve">. Конкурс проводится с целью поощрения </w:t>
      </w:r>
      <w:r w:rsidR="00FD58CD" w:rsidRPr="007E77D5">
        <w:rPr>
          <w:rFonts w:ascii="Times New Roman" w:hAnsi="Times New Roman" w:cs="Times New Roman"/>
          <w:bCs/>
          <w:sz w:val="32"/>
          <w:szCs w:val="32"/>
        </w:rPr>
        <w:t xml:space="preserve">лучших 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учащихся образовательных учреждений. </w:t>
      </w:r>
    </w:p>
    <w:p w:rsidR="00585FF5" w:rsidRPr="007E77D5" w:rsidRDefault="00585FF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В 2019 году 31 ученик по различным номинациям были награждены Свидетельством о гранте + денежной премией. Конкурс набирает все больше популярности у подрастающего поколения. Об этом свидетельствует ежегодный рост победителей.</w:t>
      </w:r>
    </w:p>
    <w:p w:rsidR="0091020F" w:rsidRDefault="0091020F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0F" w:rsidRDefault="0091020F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1020F" w:rsidRDefault="0091020F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85FF5" w:rsidRPr="0091020F" w:rsidRDefault="00585FF5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32"/>
          <w:szCs w:val="32"/>
        </w:rPr>
      </w:pPr>
      <w:r w:rsidRPr="0091020F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Диаграмма 14 участие в гранде С.Н. Киселева учащихся Орловского района</w:t>
      </w:r>
    </w:p>
    <w:p w:rsidR="00585FF5" w:rsidRPr="00585FF5" w:rsidRDefault="00585FF5" w:rsidP="008C2A79">
      <w:pPr>
        <w:spacing w:after="0" w:line="23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85FF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481768D" wp14:editId="65ADE101">
            <wp:extent cx="5486400" cy="1127051"/>
            <wp:effectExtent l="0" t="0" r="0" b="0"/>
            <wp:docPr id="313" name="Диаграмма 3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1C4" w:rsidRPr="005D71C4" w:rsidRDefault="005D71C4" w:rsidP="005D71C4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71C4">
        <w:rPr>
          <w:rFonts w:ascii="Times New Roman" w:hAnsi="Times New Roman" w:cs="Times New Roman"/>
          <w:bCs/>
          <w:sz w:val="32"/>
          <w:szCs w:val="32"/>
        </w:rPr>
        <w:t xml:space="preserve">Второй год на территории Орловского района проводится конкурс  о присуждении ежегодного гранта педагогическим работникам, учредителем которого является депутат законодательного собрания </w:t>
      </w:r>
      <w:proofErr w:type="spellStart"/>
      <w:r w:rsidRPr="005D71C4">
        <w:rPr>
          <w:rFonts w:ascii="Times New Roman" w:hAnsi="Times New Roman" w:cs="Times New Roman"/>
          <w:bCs/>
          <w:sz w:val="32"/>
          <w:szCs w:val="32"/>
        </w:rPr>
        <w:t>С.Н.Киселев</w:t>
      </w:r>
      <w:proofErr w:type="spellEnd"/>
      <w:r w:rsidRPr="005D71C4">
        <w:rPr>
          <w:rFonts w:ascii="Times New Roman" w:hAnsi="Times New Roman" w:cs="Times New Roman"/>
          <w:bCs/>
          <w:sz w:val="32"/>
          <w:szCs w:val="32"/>
        </w:rPr>
        <w:t xml:space="preserve">. Сегодня, двадцати педагогам принявшим участие в конкурсе, будут торжественно вручены статуэтки и денежное поощрение. Для примера, в 2018 году было 8 победителей. </w:t>
      </w:r>
    </w:p>
    <w:p w:rsidR="005D71C4" w:rsidRPr="005D71C4" w:rsidRDefault="005D71C4" w:rsidP="005D71C4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71C4">
        <w:rPr>
          <w:rFonts w:ascii="Times New Roman" w:hAnsi="Times New Roman" w:cs="Times New Roman"/>
          <w:bCs/>
          <w:sz w:val="32"/>
          <w:szCs w:val="32"/>
        </w:rPr>
        <w:t xml:space="preserve">Уважаемые педагоги, мы желаем вам новых творческих и личных побед в новом учебном году. Надеемся, что в 2020 году количество победителей данного конкурса будет больше. </w:t>
      </w:r>
    </w:p>
    <w:p w:rsidR="005D71C4" w:rsidRPr="005D71C4" w:rsidRDefault="005D71C4" w:rsidP="005D71C4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71C4">
        <w:rPr>
          <w:rFonts w:ascii="Times New Roman" w:hAnsi="Times New Roman" w:cs="Times New Roman"/>
          <w:bCs/>
          <w:sz w:val="32"/>
          <w:szCs w:val="32"/>
        </w:rPr>
        <w:t xml:space="preserve">Выражаем слова благодарности С.Н. </w:t>
      </w:r>
      <w:proofErr w:type="spellStart"/>
      <w:r w:rsidRPr="005D71C4">
        <w:rPr>
          <w:rFonts w:ascii="Times New Roman" w:hAnsi="Times New Roman" w:cs="Times New Roman"/>
          <w:bCs/>
          <w:sz w:val="32"/>
          <w:szCs w:val="32"/>
        </w:rPr>
        <w:t>Кисилеву</w:t>
      </w:r>
      <w:proofErr w:type="spellEnd"/>
      <w:r w:rsidRPr="005D71C4">
        <w:rPr>
          <w:rFonts w:ascii="Times New Roman" w:hAnsi="Times New Roman" w:cs="Times New Roman"/>
          <w:bCs/>
          <w:sz w:val="32"/>
          <w:szCs w:val="32"/>
        </w:rPr>
        <w:t xml:space="preserve"> за организацию конкурсов и помощь образовательным учреждениям Орловского района. Надеемся на дальнейшее плодотворное сотрудничество!</w:t>
      </w:r>
    </w:p>
    <w:p w:rsidR="002E2C5A" w:rsidRPr="007E77D5" w:rsidRDefault="002E2C5A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Сегодня практически все педагоги чувствуют себя уверенно в электронной среде, в связи с этим призываю учителей активно использовать уже созданную цифровую платформу - Российская электронная школа, с её помощью можно подготовиться к любому уроку, пригласить детей в виртуальный музей, показать фрагмент фильма или театральную постановку, мультимедийный материал с изображением физических и химических опытов.</w:t>
      </w:r>
    </w:p>
    <w:p w:rsidR="00585FF5" w:rsidRPr="007E77D5" w:rsidRDefault="00585FF5" w:rsidP="005B7EB6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На сегодняшний день </w:t>
      </w:r>
      <w:r w:rsidR="007F5626">
        <w:rPr>
          <w:rFonts w:ascii="Times New Roman" w:hAnsi="Times New Roman" w:cs="Times New Roman"/>
          <w:bCs/>
          <w:sz w:val="32"/>
          <w:szCs w:val="32"/>
        </w:rPr>
        <w:t xml:space="preserve">РЭШ 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- это масштабный проект, который объединяет </w:t>
      </w:r>
      <w:proofErr w:type="gramStart"/>
      <w:r w:rsidRPr="007E77D5">
        <w:rPr>
          <w:rFonts w:ascii="Times New Roman" w:hAnsi="Times New Roman" w:cs="Times New Roman"/>
          <w:bCs/>
          <w:sz w:val="32"/>
          <w:szCs w:val="32"/>
        </w:rPr>
        <w:t>интерактивные</w:t>
      </w:r>
      <w:proofErr w:type="gramEnd"/>
      <w:r w:rsidRPr="007E77D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7E77D5">
        <w:rPr>
          <w:rFonts w:ascii="Times New Roman" w:hAnsi="Times New Roman" w:cs="Times New Roman"/>
          <w:bCs/>
          <w:sz w:val="32"/>
          <w:szCs w:val="32"/>
        </w:rPr>
        <w:t>видеоуроки</w:t>
      </w:r>
      <w:proofErr w:type="spellEnd"/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по всем предметам школьного курса. Здесь представлены уроки с 1 по 11 классы от лучших преподавателей страны. </w:t>
      </w:r>
      <w:r w:rsidR="005B7EB6" w:rsidRPr="007E77D5">
        <w:rPr>
          <w:rFonts w:ascii="Times New Roman" w:hAnsi="Times New Roman" w:cs="Times New Roman"/>
          <w:bCs/>
          <w:sz w:val="32"/>
          <w:szCs w:val="32"/>
        </w:rPr>
        <w:t>Сегодня каждый учитель может использовать накопленные здесь материалы для подгото</w:t>
      </w:r>
      <w:r w:rsidR="005B7EB6">
        <w:rPr>
          <w:rFonts w:ascii="Times New Roman" w:hAnsi="Times New Roman" w:cs="Times New Roman"/>
          <w:bCs/>
          <w:sz w:val="32"/>
          <w:szCs w:val="32"/>
        </w:rPr>
        <w:t xml:space="preserve">вки и проведения своих уроков. </w:t>
      </w:r>
    </w:p>
    <w:p w:rsidR="00585FF5" w:rsidRPr="007E77D5" w:rsidRDefault="00585FF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Министр просвещения РФ Ольга Васильева отметила, что в рамках реализации нацпроекта "Образование" к РЭШ будут подключены все школы страны. Российскую электронную школу может стать «хорошим помощником» для педагогов. </w:t>
      </w:r>
    </w:p>
    <w:p w:rsidR="00FC5967" w:rsidRPr="007E77D5" w:rsidRDefault="00585FF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В рамк</w:t>
      </w:r>
      <w:r w:rsidR="008520B9">
        <w:rPr>
          <w:rFonts w:ascii="Times New Roman" w:hAnsi="Times New Roman" w:cs="Times New Roman"/>
          <w:bCs/>
          <w:sz w:val="32"/>
          <w:szCs w:val="32"/>
        </w:rPr>
        <w:t>ах национального проекта до 2021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года все школы Орловского района будут подключены к высокоскоростному </w:t>
      </w:r>
      <w:r w:rsidRPr="007E77D5">
        <w:rPr>
          <w:rFonts w:ascii="Times New Roman" w:hAnsi="Times New Roman" w:cs="Times New Roman"/>
          <w:bCs/>
          <w:sz w:val="32"/>
          <w:szCs w:val="32"/>
        </w:rPr>
        <w:lastRenderedPageBreak/>
        <w:t>интернету, и у всех образовательных учр</w:t>
      </w:r>
      <w:r w:rsidR="00B50239" w:rsidRPr="007E77D5">
        <w:rPr>
          <w:rFonts w:ascii="Times New Roman" w:hAnsi="Times New Roman" w:cs="Times New Roman"/>
          <w:bCs/>
          <w:sz w:val="32"/>
          <w:szCs w:val="32"/>
        </w:rPr>
        <w:t xml:space="preserve">еждений появится доступ к РЭШ. </w:t>
      </w:r>
    </w:p>
    <w:p w:rsidR="00FC5967" w:rsidRPr="007E77D5" w:rsidRDefault="00FC596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В 2019 году мы выполняем поручение Президента: </w:t>
      </w:r>
      <w:r w:rsidR="005B7EB6">
        <w:rPr>
          <w:rFonts w:ascii="Times New Roman" w:hAnsi="Times New Roman" w:cs="Times New Roman"/>
          <w:bCs/>
          <w:sz w:val="32"/>
          <w:szCs w:val="32"/>
        </w:rPr>
        <w:t xml:space="preserve">а именно </w:t>
      </w:r>
      <w:r w:rsidR="002B40C6">
        <w:rPr>
          <w:rFonts w:ascii="Times New Roman" w:hAnsi="Times New Roman" w:cs="Times New Roman"/>
          <w:bCs/>
          <w:sz w:val="32"/>
          <w:szCs w:val="32"/>
        </w:rPr>
        <w:t>муниципальные и государственные образовательные организации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отрасли «Образование» Орловского района  вошли в проведение независимой  оценки. Обучающиеся и их родители будут оценивать  условия обучения, а так же оставлять свои пожелания.  </w:t>
      </w:r>
    </w:p>
    <w:p w:rsidR="00FC5967" w:rsidRPr="007E77D5" w:rsidRDefault="00FC596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По результатам независимой оценки будут разработаны планы, направленные на улучшение работы образовательных</w:t>
      </w:r>
      <w:r w:rsidR="002B40C6">
        <w:rPr>
          <w:rFonts w:ascii="Times New Roman" w:hAnsi="Times New Roman" w:cs="Times New Roman"/>
          <w:bCs/>
          <w:sz w:val="32"/>
          <w:szCs w:val="32"/>
        </w:rPr>
        <w:t xml:space="preserve"> учреждений Орловского района. 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Важно  помнить, что теперь результаты независимой оценки </w:t>
      </w:r>
      <w:r w:rsidR="00990BC9">
        <w:rPr>
          <w:rFonts w:ascii="Times New Roman" w:hAnsi="Times New Roman" w:cs="Times New Roman"/>
          <w:bCs/>
          <w:sz w:val="32"/>
          <w:szCs w:val="32"/>
        </w:rPr>
        <w:t>будут учитыва</w:t>
      </w:r>
      <w:r w:rsidRPr="007E77D5">
        <w:rPr>
          <w:rFonts w:ascii="Times New Roman" w:hAnsi="Times New Roman" w:cs="Times New Roman"/>
          <w:bCs/>
          <w:sz w:val="32"/>
          <w:szCs w:val="32"/>
        </w:rPr>
        <w:t>т</w:t>
      </w:r>
      <w:r w:rsidR="00990BC9">
        <w:rPr>
          <w:rFonts w:ascii="Times New Roman" w:hAnsi="Times New Roman" w:cs="Times New Roman"/>
          <w:bCs/>
          <w:sz w:val="32"/>
          <w:szCs w:val="32"/>
        </w:rPr>
        <w:t>ь</w:t>
      </w:r>
      <w:r w:rsidRPr="007E77D5">
        <w:rPr>
          <w:rFonts w:ascii="Times New Roman" w:hAnsi="Times New Roman" w:cs="Times New Roman"/>
          <w:bCs/>
          <w:sz w:val="32"/>
          <w:szCs w:val="32"/>
        </w:rPr>
        <w:t>ся при оценке эффективности деятельности руководителей всех уровней, включая Губернатора.</w:t>
      </w:r>
    </w:p>
    <w:p w:rsidR="00075FE7" w:rsidRDefault="00DB214B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Основными источниками финансирования расходов на образование служат </w:t>
      </w:r>
      <w:proofErr w:type="gramStart"/>
      <w:r w:rsidRPr="007E77D5">
        <w:rPr>
          <w:rFonts w:ascii="Times New Roman" w:hAnsi="Times New Roman" w:cs="Times New Roman"/>
          <w:bCs/>
          <w:sz w:val="32"/>
          <w:szCs w:val="32"/>
        </w:rPr>
        <w:t>областной</w:t>
      </w:r>
      <w:proofErr w:type="gramEnd"/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и муниципальные бюджеты. Незначительную роль играют внебюджетные средства - от предпринимательской де</w:t>
      </w:r>
      <w:r w:rsidR="00496F1E">
        <w:rPr>
          <w:rFonts w:ascii="Times New Roman" w:hAnsi="Times New Roman" w:cs="Times New Roman"/>
          <w:bCs/>
          <w:sz w:val="32"/>
          <w:szCs w:val="32"/>
        </w:rPr>
        <w:t>ятельности и средства спонсоров.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96F1E" w:rsidRPr="007E77D5" w:rsidRDefault="00496F1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56B9" w:rsidRDefault="00390E29" w:rsidP="005656B9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t xml:space="preserve">«Объем финансирования </w:t>
      </w:r>
      <w:proofErr w:type="gramStart"/>
      <w:r w:rsidRPr="005656B9">
        <w:rPr>
          <w:rFonts w:ascii="Times New Roman" w:hAnsi="Times New Roman" w:cs="Times New Roman"/>
          <w:b/>
          <w:bCs/>
          <w:sz w:val="32"/>
          <w:szCs w:val="32"/>
        </w:rPr>
        <w:t>образовательных</w:t>
      </w:r>
      <w:proofErr w:type="gramEnd"/>
    </w:p>
    <w:p w:rsidR="00390E29" w:rsidRPr="005656B9" w:rsidRDefault="00390E29" w:rsidP="005656B9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организаций  2019»</w:t>
      </w:r>
    </w:p>
    <w:p w:rsidR="005656B9" w:rsidRPr="00E96193" w:rsidRDefault="005656B9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4B" w:rsidRDefault="00390E29" w:rsidP="008C2A79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DBEC6" wp14:editId="70ACA2D8">
            <wp:extent cx="5943600" cy="1076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56B9" w:rsidRDefault="00E96193" w:rsidP="005656B9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t xml:space="preserve">Объем финансирования </w:t>
      </w:r>
      <w:proofErr w:type="gramStart"/>
      <w:r w:rsidRPr="005656B9">
        <w:rPr>
          <w:rFonts w:ascii="Times New Roman" w:hAnsi="Times New Roman" w:cs="Times New Roman"/>
          <w:b/>
          <w:bCs/>
          <w:sz w:val="32"/>
          <w:szCs w:val="32"/>
        </w:rPr>
        <w:t>дошкольных</w:t>
      </w:r>
      <w:proofErr w:type="gramEnd"/>
    </w:p>
    <w:p w:rsidR="00DB214B" w:rsidRPr="005656B9" w:rsidRDefault="00E96193" w:rsidP="005656B9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t>образовательных организаций 2019 год.</w:t>
      </w:r>
    </w:p>
    <w:p w:rsidR="00DB214B" w:rsidRDefault="00E96193" w:rsidP="008C2A79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29F02E68" wp14:editId="7E3121DF">
            <wp:extent cx="5943600" cy="12287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4B19" w:rsidRPr="005656B9" w:rsidRDefault="00414B19" w:rsidP="005656B9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t>Объем финансирования ДДТ ДО «Мозаи</w:t>
      </w:r>
      <w:r w:rsidR="00936386" w:rsidRPr="005656B9">
        <w:rPr>
          <w:rFonts w:ascii="Times New Roman" w:hAnsi="Times New Roman" w:cs="Times New Roman"/>
          <w:b/>
          <w:bCs/>
          <w:sz w:val="32"/>
          <w:szCs w:val="32"/>
        </w:rPr>
        <w:t>ка» 2019</w:t>
      </w:r>
      <w:r w:rsidR="00E26B7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897F0F" wp14:editId="36DC6832">
            <wp:extent cx="5486400" cy="14001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56B9" w:rsidRDefault="005656B9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5656B9" w:rsidRDefault="00B42127" w:rsidP="005656B9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Объем финансирования  МБУ </w:t>
      </w:r>
      <w:proofErr w:type="gramStart"/>
      <w:r w:rsidRPr="005656B9">
        <w:rPr>
          <w:rFonts w:ascii="Times New Roman" w:hAnsi="Times New Roman" w:cs="Times New Roman"/>
          <w:b/>
          <w:bCs/>
          <w:sz w:val="32"/>
          <w:szCs w:val="32"/>
        </w:rPr>
        <w:t>спортивная</w:t>
      </w:r>
      <w:proofErr w:type="gramEnd"/>
    </w:p>
    <w:p w:rsidR="00DB214B" w:rsidRPr="005656B9" w:rsidRDefault="00B42127" w:rsidP="005656B9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6B9">
        <w:rPr>
          <w:rFonts w:ascii="Times New Roman" w:hAnsi="Times New Roman" w:cs="Times New Roman"/>
          <w:b/>
          <w:bCs/>
          <w:sz w:val="32"/>
          <w:szCs w:val="32"/>
        </w:rPr>
        <w:t xml:space="preserve"> школа </w:t>
      </w:r>
      <w:proofErr w:type="spellStart"/>
      <w:r w:rsidRPr="005656B9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Start"/>
      <w:r w:rsidRPr="005656B9">
        <w:rPr>
          <w:rFonts w:ascii="Times New Roman" w:hAnsi="Times New Roman" w:cs="Times New Roman"/>
          <w:b/>
          <w:bCs/>
          <w:sz w:val="32"/>
          <w:szCs w:val="32"/>
        </w:rPr>
        <w:t>.О</w:t>
      </w:r>
      <w:proofErr w:type="gramEnd"/>
      <w:r w:rsidRPr="005656B9">
        <w:rPr>
          <w:rFonts w:ascii="Times New Roman" w:hAnsi="Times New Roman" w:cs="Times New Roman"/>
          <w:b/>
          <w:bCs/>
          <w:sz w:val="32"/>
          <w:szCs w:val="32"/>
        </w:rPr>
        <w:t>рлова</w:t>
      </w:r>
      <w:proofErr w:type="spellEnd"/>
      <w:r w:rsidR="00395837" w:rsidRPr="005656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56B9"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DB214B" w:rsidRDefault="00B42127" w:rsidP="008C2A79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6DFC7A" wp14:editId="027BB1E9">
            <wp:extent cx="5486400" cy="14001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48A8" w:rsidRDefault="008748A8" w:rsidP="008C2A79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D2547" w:rsidRDefault="00A12A9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Готовность школ к новому учебному году - основное направление деятельности органов местного самоуправления и руководителей общеобразовательных организаций</w:t>
      </w:r>
      <w:r w:rsidR="0057738A">
        <w:rPr>
          <w:rFonts w:ascii="Times New Roman" w:hAnsi="Times New Roman" w:cs="Times New Roman"/>
          <w:bCs/>
          <w:sz w:val="32"/>
          <w:szCs w:val="32"/>
        </w:rPr>
        <w:t xml:space="preserve">. В летний период во всех 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школах </w:t>
      </w:r>
      <w:r w:rsidR="0057738A">
        <w:rPr>
          <w:rFonts w:ascii="Times New Roman" w:hAnsi="Times New Roman" w:cs="Times New Roman"/>
          <w:bCs/>
          <w:sz w:val="32"/>
          <w:szCs w:val="32"/>
        </w:rPr>
        <w:t xml:space="preserve">и детских садах учреждениях дополнительного образования </w:t>
      </w:r>
      <w:r w:rsidR="00FD2547">
        <w:rPr>
          <w:rFonts w:ascii="Times New Roman" w:hAnsi="Times New Roman" w:cs="Times New Roman"/>
          <w:bCs/>
          <w:sz w:val="32"/>
          <w:szCs w:val="32"/>
        </w:rPr>
        <w:t>проведён ремонт.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8304C" w:rsidRPr="007E77D5" w:rsidRDefault="00A16088" w:rsidP="00631BE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Все образовательные организации к новому учебному году приняты. </w:t>
      </w:r>
      <w:r w:rsidR="0098304C" w:rsidRPr="007E77D5">
        <w:rPr>
          <w:rFonts w:ascii="Times New Roman" w:hAnsi="Times New Roman" w:cs="Times New Roman"/>
          <w:bCs/>
          <w:sz w:val="32"/>
          <w:szCs w:val="32"/>
        </w:rPr>
        <w:t xml:space="preserve">Хочется выразить огромную благодарность руководителям и всему коллективу за качественную подготовку школ. Светлые и красивые </w:t>
      </w:r>
      <w:r w:rsidR="00FD2547">
        <w:rPr>
          <w:rFonts w:ascii="Times New Roman" w:hAnsi="Times New Roman" w:cs="Times New Roman"/>
          <w:bCs/>
          <w:sz w:val="32"/>
          <w:szCs w:val="32"/>
        </w:rPr>
        <w:t xml:space="preserve">классы </w:t>
      </w:r>
      <w:r w:rsidR="0098304C" w:rsidRPr="007E77D5">
        <w:rPr>
          <w:rFonts w:ascii="Times New Roman" w:hAnsi="Times New Roman" w:cs="Times New Roman"/>
          <w:bCs/>
          <w:sz w:val="32"/>
          <w:szCs w:val="32"/>
        </w:rPr>
        <w:t xml:space="preserve">встретят ребят в новом учебном году. </w:t>
      </w:r>
    </w:p>
    <w:p w:rsidR="00A12A9E" w:rsidRPr="007E77D5" w:rsidRDefault="00A12A9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631BE9">
        <w:rPr>
          <w:rFonts w:ascii="Times New Roman" w:hAnsi="Times New Roman" w:cs="Times New Roman"/>
          <w:bCs/>
          <w:sz w:val="32"/>
          <w:szCs w:val="32"/>
        </w:rPr>
        <w:t xml:space="preserve">образовательных </w:t>
      </w:r>
      <w:r w:rsidRPr="007E77D5">
        <w:rPr>
          <w:rFonts w:ascii="Times New Roman" w:hAnsi="Times New Roman" w:cs="Times New Roman"/>
          <w:bCs/>
          <w:sz w:val="32"/>
          <w:szCs w:val="32"/>
        </w:rPr>
        <w:t>организациях проведены м</w:t>
      </w:r>
      <w:r w:rsidR="00322602">
        <w:rPr>
          <w:rFonts w:ascii="Times New Roman" w:hAnsi="Times New Roman" w:cs="Times New Roman"/>
          <w:bCs/>
          <w:sz w:val="32"/>
          <w:szCs w:val="32"/>
        </w:rPr>
        <w:t>ероприятия по укомплектованию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учреждений педагогическим</w:t>
      </w:r>
      <w:r w:rsidR="00322602">
        <w:rPr>
          <w:rFonts w:ascii="Times New Roman" w:hAnsi="Times New Roman" w:cs="Times New Roman"/>
          <w:bCs/>
          <w:sz w:val="32"/>
          <w:szCs w:val="32"/>
        </w:rPr>
        <w:t xml:space="preserve">и кадрами, </w:t>
      </w:r>
      <w:r w:rsidR="001D76C9">
        <w:rPr>
          <w:rFonts w:ascii="Times New Roman" w:hAnsi="Times New Roman" w:cs="Times New Roman"/>
          <w:bCs/>
          <w:sz w:val="32"/>
          <w:szCs w:val="32"/>
        </w:rPr>
        <w:t xml:space="preserve"> организована пожарная</w:t>
      </w:r>
      <w:r w:rsidRPr="007E77D5">
        <w:rPr>
          <w:rFonts w:ascii="Times New Roman" w:hAnsi="Times New Roman" w:cs="Times New Roman"/>
          <w:bCs/>
          <w:sz w:val="32"/>
          <w:szCs w:val="32"/>
        </w:rPr>
        <w:t xml:space="preserve"> б</w:t>
      </w:r>
      <w:r w:rsidR="00322602">
        <w:rPr>
          <w:rFonts w:ascii="Times New Roman" w:hAnsi="Times New Roman" w:cs="Times New Roman"/>
          <w:bCs/>
          <w:sz w:val="32"/>
          <w:szCs w:val="32"/>
        </w:rPr>
        <w:t>езопасн</w:t>
      </w:r>
      <w:r w:rsidR="001D76C9">
        <w:rPr>
          <w:rFonts w:ascii="Times New Roman" w:hAnsi="Times New Roman" w:cs="Times New Roman"/>
          <w:bCs/>
          <w:sz w:val="32"/>
          <w:szCs w:val="32"/>
        </w:rPr>
        <w:t>ость</w:t>
      </w:r>
      <w:r w:rsidR="00322602">
        <w:rPr>
          <w:rFonts w:ascii="Times New Roman" w:hAnsi="Times New Roman" w:cs="Times New Roman"/>
          <w:bCs/>
          <w:sz w:val="32"/>
          <w:szCs w:val="32"/>
        </w:rPr>
        <w:t xml:space="preserve">, а также </w:t>
      </w:r>
      <w:r w:rsidR="001D76C9">
        <w:rPr>
          <w:rFonts w:ascii="Times New Roman" w:hAnsi="Times New Roman" w:cs="Times New Roman"/>
          <w:bCs/>
          <w:sz w:val="32"/>
          <w:szCs w:val="32"/>
        </w:rPr>
        <w:t xml:space="preserve">учащиеся </w:t>
      </w:r>
      <w:r w:rsidR="00322602">
        <w:rPr>
          <w:rFonts w:ascii="Times New Roman" w:hAnsi="Times New Roman" w:cs="Times New Roman"/>
          <w:bCs/>
          <w:sz w:val="32"/>
          <w:szCs w:val="32"/>
        </w:rPr>
        <w:t xml:space="preserve">обеспечены </w:t>
      </w:r>
      <w:r w:rsidRPr="007E77D5">
        <w:rPr>
          <w:rFonts w:ascii="Times New Roman" w:hAnsi="Times New Roman" w:cs="Times New Roman"/>
          <w:bCs/>
          <w:sz w:val="32"/>
          <w:szCs w:val="32"/>
        </w:rPr>
        <w:t>бесплатным комплектом учебников и питанием.</w:t>
      </w:r>
    </w:p>
    <w:p w:rsidR="00A12A9E" w:rsidRPr="007E77D5" w:rsidRDefault="00A12A9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>Но</w:t>
      </w:r>
      <w:r w:rsidR="00A16088" w:rsidRPr="007E77D5">
        <w:rPr>
          <w:rFonts w:ascii="Times New Roman" w:hAnsi="Times New Roman" w:cs="Times New Roman"/>
          <w:bCs/>
          <w:sz w:val="32"/>
          <w:szCs w:val="32"/>
        </w:rPr>
        <w:t xml:space="preserve">, к сожалению, </w:t>
      </w:r>
      <w:r w:rsidR="00567605" w:rsidRPr="007E77D5">
        <w:rPr>
          <w:rFonts w:ascii="Times New Roman" w:hAnsi="Times New Roman" w:cs="Times New Roman"/>
          <w:bCs/>
          <w:sz w:val="32"/>
          <w:szCs w:val="32"/>
        </w:rPr>
        <w:t xml:space="preserve">не все </w:t>
      </w:r>
      <w:r w:rsidRPr="007E77D5">
        <w:rPr>
          <w:rFonts w:ascii="Times New Roman" w:hAnsi="Times New Roman" w:cs="Times New Roman"/>
          <w:bCs/>
          <w:sz w:val="32"/>
          <w:szCs w:val="32"/>
        </w:rPr>
        <w:t>предписания надзорных органов</w:t>
      </w:r>
      <w:r w:rsidR="00567605" w:rsidRPr="007E77D5">
        <w:rPr>
          <w:rFonts w:ascii="Times New Roman" w:hAnsi="Times New Roman" w:cs="Times New Roman"/>
          <w:bCs/>
          <w:sz w:val="32"/>
          <w:szCs w:val="32"/>
        </w:rPr>
        <w:t xml:space="preserve"> удалось исполнить</w:t>
      </w:r>
      <w:r w:rsidRPr="007E77D5">
        <w:rPr>
          <w:rFonts w:ascii="Times New Roman" w:hAnsi="Times New Roman" w:cs="Times New Roman"/>
          <w:bCs/>
          <w:sz w:val="32"/>
          <w:szCs w:val="32"/>
        </w:rPr>
        <w:t>. Их выполнение будет зависеть от финансирования</w:t>
      </w:r>
      <w:r w:rsidR="00567605" w:rsidRPr="007E77D5">
        <w:rPr>
          <w:rFonts w:ascii="Times New Roman" w:hAnsi="Times New Roman" w:cs="Times New Roman"/>
          <w:bCs/>
          <w:sz w:val="32"/>
          <w:szCs w:val="32"/>
        </w:rPr>
        <w:t xml:space="preserve"> данных мероприятий учредителем</w:t>
      </w:r>
      <w:r w:rsidRPr="007E77D5">
        <w:rPr>
          <w:rFonts w:ascii="Times New Roman" w:hAnsi="Times New Roman" w:cs="Times New Roman"/>
          <w:bCs/>
          <w:sz w:val="32"/>
          <w:szCs w:val="32"/>
        </w:rPr>
        <w:t>.</w:t>
      </w:r>
      <w:r w:rsidR="005F63B3" w:rsidRPr="005F63B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06807" w:rsidRPr="007E77D5" w:rsidRDefault="0030680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Возрастающая роль образования в развитии современной экономики и общества актуализирует внимание к качеству профессиональной деятельности педагогических кадров. Профессиональная деятельность учителя требует постоянного обновления и совершенствования мастерства учителей, развития имеющегося опыта, повышения уровня своей компетентности. Одним из важнейших средств, способствующих решению этих задач, является аттестация учителей.</w:t>
      </w:r>
    </w:p>
    <w:p w:rsidR="00FC2FC9" w:rsidRDefault="0030680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Руководителям образовательных организаций необходимо проанализировать повышение квалификации педагогами</w:t>
      </w:r>
      <w:r w:rsidR="00FC2FC9">
        <w:rPr>
          <w:rFonts w:ascii="Times New Roman" w:hAnsi="Times New Roman" w:cs="Times New Roman"/>
          <w:sz w:val="32"/>
          <w:szCs w:val="32"/>
        </w:rPr>
        <w:t xml:space="preserve"> и</w:t>
      </w:r>
      <w:r w:rsidRPr="007E77D5">
        <w:rPr>
          <w:rFonts w:ascii="Times New Roman" w:hAnsi="Times New Roman" w:cs="Times New Roman"/>
          <w:sz w:val="32"/>
          <w:szCs w:val="32"/>
        </w:rPr>
        <w:t xml:space="preserve"> </w:t>
      </w:r>
      <w:r w:rsidR="00692146" w:rsidRPr="007E77D5">
        <w:rPr>
          <w:rFonts w:ascii="Times New Roman" w:hAnsi="Times New Roman" w:cs="Times New Roman"/>
          <w:sz w:val="32"/>
          <w:szCs w:val="32"/>
        </w:rPr>
        <w:t>создать условия для аттестации педагогов</w:t>
      </w:r>
      <w:r w:rsidR="00FC2FC9">
        <w:rPr>
          <w:rFonts w:ascii="Times New Roman" w:hAnsi="Times New Roman" w:cs="Times New Roman"/>
          <w:sz w:val="32"/>
          <w:szCs w:val="32"/>
        </w:rPr>
        <w:t xml:space="preserve"> на категории.</w:t>
      </w:r>
      <w:r w:rsidR="00692146" w:rsidRPr="007E77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7796" w:rsidRPr="00317A71" w:rsidRDefault="00692146" w:rsidP="00317A71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С</w:t>
      </w:r>
      <w:r w:rsidR="00306807" w:rsidRPr="007E77D5">
        <w:rPr>
          <w:rFonts w:ascii="Times New Roman" w:hAnsi="Times New Roman" w:cs="Times New Roman"/>
          <w:sz w:val="32"/>
          <w:szCs w:val="32"/>
        </w:rPr>
        <w:t xml:space="preserve">делать заявки для прохождения курсовой подготовки в ИРО Кировской области, дистанционно на портале «1 сентября», </w:t>
      </w:r>
      <w:r w:rsidR="00FC2FC9">
        <w:rPr>
          <w:rFonts w:ascii="Times New Roman" w:hAnsi="Times New Roman" w:cs="Times New Roman"/>
          <w:sz w:val="32"/>
          <w:szCs w:val="32"/>
        </w:rPr>
        <w:t xml:space="preserve">или как </w:t>
      </w:r>
      <w:r w:rsidR="00FC2FC9"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="00306807" w:rsidRPr="007E77D5">
        <w:rPr>
          <w:rFonts w:ascii="Times New Roman" w:hAnsi="Times New Roman" w:cs="Times New Roman"/>
          <w:sz w:val="32"/>
          <w:szCs w:val="32"/>
        </w:rPr>
        <w:t>дистанционно в Костромском инстит</w:t>
      </w:r>
      <w:r w:rsidR="00317A71">
        <w:rPr>
          <w:rFonts w:ascii="Times New Roman" w:hAnsi="Times New Roman" w:cs="Times New Roman"/>
          <w:sz w:val="32"/>
          <w:szCs w:val="32"/>
        </w:rPr>
        <w:t xml:space="preserve">уте развития образования и т.д. </w:t>
      </w:r>
      <w:r w:rsidR="00306807" w:rsidRPr="007E77D5">
        <w:rPr>
          <w:rFonts w:ascii="Times New Roman" w:hAnsi="Times New Roman" w:cs="Times New Roman"/>
          <w:sz w:val="32"/>
          <w:szCs w:val="32"/>
        </w:rPr>
        <w:t>Повышение квал</w:t>
      </w:r>
      <w:r w:rsidR="00317A71">
        <w:rPr>
          <w:rFonts w:ascii="Times New Roman" w:hAnsi="Times New Roman" w:cs="Times New Roman"/>
          <w:sz w:val="32"/>
          <w:szCs w:val="32"/>
        </w:rPr>
        <w:t>ификации считается от 16 часов.</w:t>
      </w:r>
    </w:p>
    <w:p w:rsidR="00DA31A0" w:rsidRDefault="00DA31A0" w:rsidP="008C2A79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4AC" w:rsidRDefault="003954AC" w:rsidP="00485F13">
      <w:pPr>
        <w:spacing w:after="0" w:line="23" w:lineRule="atLeast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5F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повышения квалификации педагогических работников (данные на 01.07.2019)</w:t>
      </w:r>
    </w:p>
    <w:p w:rsidR="00485F13" w:rsidRPr="00485F13" w:rsidRDefault="00485F13" w:rsidP="00485F13">
      <w:pPr>
        <w:spacing w:after="0" w:line="23" w:lineRule="atLeast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984"/>
        <w:gridCol w:w="4536"/>
      </w:tblGrid>
      <w:tr w:rsidR="003954AC" w:rsidRPr="003954AC" w:rsidTr="00C54D28">
        <w:trPr>
          <w:trHeight w:val="778"/>
        </w:trPr>
        <w:tc>
          <w:tcPr>
            <w:tcW w:w="3227" w:type="dxa"/>
            <w:vAlign w:val="center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lang w:eastAsia="ru-RU"/>
              </w:rPr>
              <w:t>Типы образовательных организаций</w:t>
            </w:r>
          </w:p>
        </w:tc>
        <w:tc>
          <w:tcPr>
            <w:tcW w:w="1984" w:type="dxa"/>
            <w:vAlign w:val="center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4536" w:type="dxa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педагогических работников, прошедших повышения квалификации </w:t>
            </w:r>
            <w:proofErr w:type="gramStart"/>
            <w:r w:rsidRPr="003954A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954AC">
              <w:rPr>
                <w:rFonts w:ascii="Times New Roman" w:eastAsia="Times New Roman" w:hAnsi="Times New Roman" w:cs="Times New Roman"/>
                <w:lang w:eastAsia="ru-RU"/>
              </w:rPr>
              <w:t> последние 3 года</w:t>
            </w:r>
          </w:p>
        </w:tc>
      </w:tr>
      <w:tr w:rsidR="003954AC" w:rsidRPr="003954AC" w:rsidTr="00C54D28">
        <w:tc>
          <w:tcPr>
            <w:tcW w:w="9747" w:type="dxa"/>
            <w:gridSpan w:val="3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ОО</w:t>
            </w:r>
          </w:p>
        </w:tc>
      </w:tr>
      <w:tr w:rsidR="003954AC" w:rsidRPr="003954AC" w:rsidTr="003954AC">
        <w:tc>
          <w:tcPr>
            <w:tcW w:w="3227" w:type="dxa"/>
          </w:tcPr>
          <w:p w:rsidR="003954AC" w:rsidRPr="003954AC" w:rsidRDefault="003954AC" w:rsidP="008C2A79">
            <w:pPr>
              <w:spacing w:after="0" w:line="23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1984" w:type="dxa"/>
            <w:vAlign w:val="center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36" w:type="dxa"/>
            <w:vAlign w:val="center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(89 %)</w:t>
            </w:r>
          </w:p>
        </w:tc>
      </w:tr>
      <w:tr w:rsidR="003954AC" w:rsidRPr="003954AC" w:rsidTr="00C54D28">
        <w:tc>
          <w:tcPr>
            <w:tcW w:w="9747" w:type="dxa"/>
            <w:gridSpan w:val="3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 в ОО</w:t>
            </w:r>
          </w:p>
        </w:tc>
      </w:tr>
      <w:tr w:rsidR="003954AC" w:rsidRPr="003954AC" w:rsidTr="00C54D28">
        <w:tc>
          <w:tcPr>
            <w:tcW w:w="3227" w:type="dxa"/>
          </w:tcPr>
          <w:p w:rsidR="003954AC" w:rsidRPr="003954AC" w:rsidRDefault="003954AC" w:rsidP="008C2A79">
            <w:pPr>
              <w:spacing w:after="0" w:line="23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1984" w:type="dxa"/>
            <w:vAlign w:val="center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(80 %)</w:t>
            </w:r>
          </w:p>
        </w:tc>
      </w:tr>
      <w:tr w:rsidR="008608B9" w:rsidRPr="003954AC" w:rsidTr="00C54D28">
        <w:tc>
          <w:tcPr>
            <w:tcW w:w="9747" w:type="dxa"/>
            <w:gridSpan w:val="3"/>
          </w:tcPr>
          <w:p w:rsidR="008608B9" w:rsidRPr="003954AC" w:rsidRDefault="008608B9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954AC" w:rsidRPr="003954AC" w:rsidTr="00C54D28">
        <w:tc>
          <w:tcPr>
            <w:tcW w:w="3227" w:type="dxa"/>
          </w:tcPr>
          <w:p w:rsidR="003954AC" w:rsidRPr="003954AC" w:rsidRDefault="003954AC" w:rsidP="008C2A79">
            <w:pPr>
              <w:spacing w:after="0" w:line="23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1984" w:type="dxa"/>
            <w:vAlign w:val="center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36" w:type="dxa"/>
          </w:tcPr>
          <w:p w:rsidR="003954AC" w:rsidRPr="003954AC" w:rsidRDefault="003954AC" w:rsidP="008C2A7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(98,4%)</w:t>
            </w:r>
          </w:p>
        </w:tc>
      </w:tr>
    </w:tbl>
    <w:p w:rsidR="00317A71" w:rsidRDefault="00317A71" w:rsidP="008C2A79">
      <w:pPr>
        <w:spacing w:after="0" w:line="23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367789" w:rsidRPr="00485F13" w:rsidRDefault="002C44D1" w:rsidP="008C2A79">
      <w:pPr>
        <w:spacing w:after="0" w:line="23" w:lineRule="atLeast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485F13">
        <w:rPr>
          <w:rFonts w:ascii="Times New Roman" w:hAnsi="Times New Roman" w:cs="Times New Roman"/>
          <w:b/>
          <w:sz w:val="32"/>
          <w:szCs w:val="32"/>
        </w:rPr>
        <w:t>Аттестация педаг</w:t>
      </w:r>
      <w:r w:rsidR="00276902" w:rsidRPr="00485F13">
        <w:rPr>
          <w:rFonts w:ascii="Times New Roman" w:hAnsi="Times New Roman" w:cs="Times New Roman"/>
          <w:b/>
          <w:sz w:val="32"/>
          <w:szCs w:val="32"/>
        </w:rPr>
        <w:t>огов Орловского района 2019 год</w:t>
      </w:r>
    </w:p>
    <w:p w:rsidR="002C44D1" w:rsidRDefault="002C44D1" w:rsidP="008C2A79">
      <w:pPr>
        <w:tabs>
          <w:tab w:val="left" w:pos="2127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57BE2" wp14:editId="22BE5D0D">
            <wp:extent cx="6028660" cy="189259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6902" w:rsidRPr="007E77D5" w:rsidRDefault="00276902" w:rsidP="008C2A79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Основной проблемой Орловского района остается «старение» педагогических кадров одновременно с низким притоком молодежи в профессию. Такое положение усугубляется недостаточным уровнем заработной платы педагогов и наличием жилищной проблемы, которая препятствует закреплению молодых кадров в сельской местности. С целью решения данных проблем Правительство области осуществляет реализацию комплекса мер </w:t>
      </w:r>
      <w:r w:rsidRPr="007E77D5">
        <w:rPr>
          <w:rFonts w:ascii="Times New Roman" w:hAnsi="Times New Roman" w:cs="Times New Roman"/>
          <w:bCs/>
          <w:sz w:val="32"/>
          <w:szCs w:val="32"/>
        </w:rPr>
        <w:t>по сохранению и развитию кадрового потенциала Кировской области.</w:t>
      </w:r>
    </w:p>
    <w:p w:rsidR="00077FEE" w:rsidRPr="007E77D5" w:rsidRDefault="00077FEE" w:rsidP="008C2A79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bCs/>
          <w:sz w:val="32"/>
          <w:szCs w:val="32"/>
        </w:rPr>
        <w:t xml:space="preserve">Молодым педагогам </w:t>
      </w:r>
      <w:r w:rsidR="007B1211" w:rsidRPr="007E77D5">
        <w:rPr>
          <w:rFonts w:ascii="Times New Roman" w:hAnsi="Times New Roman" w:cs="Times New Roman"/>
          <w:bCs/>
          <w:sz w:val="32"/>
          <w:szCs w:val="32"/>
        </w:rPr>
        <w:t xml:space="preserve">предусмотрена социальная выплата в размере 100 </w:t>
      </w:r>
      <w:proofErr w:type="spellStart"/>
      <w:r w:rsidR="007B1211" w:rsidRPr="007E77D5">
        <w:rPr>
          <w:rFonts w:ascii="Times New Roman" w:hAnsi="Times New Roman" w:cs="Times New Roman"/>
          <w:bCs/>
          <w:sz w:val="32"/>
          <w:szCs w:val="32"/>
        </w:rPr>
        <w:t>тыс</w:t>
      </w:r>
      <w:proofErr w:type="gramStart"/>
      <w:r w:rsidR="007B1211" w:rsidRPr="007E77D5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="007B1211" w:rsidRPr="007E77D5">
        <w:rPr>
          <w:rFonts w:ascii="Times New Roman" w:hAnsi="Times New Roman" w:cs="Times New Roman"/>
          <w:bCs/>
          <w:sz w:val="32"/>
          <w:szCs w:val="32"/>
        </w:rPr>
        <w:t>уб</w:t>
      </w:r>
      <w:proofErr w:type="spellEnd"/>
      <w:r w:rsidR="007B1211" w:rsidRPr="007E77D5">
        <w:rPr>
          <w:rFonts w:ascii="Times New Roman" w:hAnsi="Times New Roman" w:cs="Times New Roman"/>
          <w:bCs/>
          <w:sz w:val="32"/>
          <w:szCs w:val="32"/>
        </w:rPr>
        <w:t xml:space="preserve"> и единовременное денежное пособие для педагогов </w:t>
      </w:r>
      <w:r w:rsidR="00963BEE" w:rsidRPr="007E77D5">
        <w:rPr>
          <w:rFonts w:ascii="Times New Roman" w:hAnsi="Times New Roman" w:cs="Times New Roman"/>
          <w:bCs/>
          <w:sz w:val="32"/>
          <w:szCs w:val="32"/>
        </w:rPr>
        <w:t xml:space="preserve">в сельской местности </w:t>
      </w:r>
      <w:r w:rsidR="007B1211" w:rsidRPr="007E77D5">
        <w:rPr>
          <w:rFonts w:ascii="Times New Roman" w:hAnsi="Times New Roman" w:cs="Times New Roman"/>
          <w:bCs/>
          <w:sz w:val="32"/>
          <w:szCs w:val="32"/>
        </w:rPr>
        <w:t xml:space="preserve">в размере 50 </w:t>
      </w:r>
      <w:proofErr w:type="spellStart"/>
      <w:r w:rsidR="007B1211" w:rsidRPr="007E77D5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="007B1211" w:rsidRPr="007E77D5">
        <w:rPr>
          <w:rFonts w:ascii="Times New Roman" w:hAnsi="Times New Roman" w:cs="Times New Roman"/>
          <w:bCs/>
          <w:sz w:val="32"/>
          <w:szCs w:val="32"/>
        </w:rPr>
        <w:t>.</w:t>
      </w:r>
    </w:p>
    <w:p w:rsidR="00963BEE" w:rsidRPr="007E77D5" w:rsidRDefault="00963BEE" w:rsidP="008C2A79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Общее количество молодых специалистов Орловского района, получивших денежные выплаты </w:t>
      </w:r>
      <w:r w:rsidR="000126DB" w:rsidRPr="007E77D5">
        <w:rPr>
          <w:rFonts w:ascii="Times New Roman" w:hAnsi="Times New Roman" w:cs="Times New Roman"/>
          <w:sz w:val="32"/>
          <w:szCs w:val="32"/>
        </w:rPr>
        <w:t xml:space="preserve"> в период с </w:t>
      </w:r>
      <w:r w:rsidRPr="007E77D5">
        <w:rPr>
          <w:rFonts w:ascii="Times New Roman" w:hAnsi="Times New Roman" w:cs="Times New Roman"/>
          <w:sz w:val="32"/>
          <w:szCs w:val="32"/>
        </w:rPr>
        <w:t xml:space="preserve"> 2015 – 2018 годы, составило 13 человек.</w:t>
      </w:r>
    </w:p>
    <w:p w:rsidR="000126DB" w:rsidRPr="007E77D5" w:rsidRDefault="000126DB" w:rsidP="008C2A79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Решить кадровый дефицит в общеобразовательных организациях, призвана программа «Земский учитель».</w:t>
      </w:r>
    </w:p>
    <w:p w:rsidR="000126DB" w:rsidRPr="007E77D5" w:rsidRDefault="000126DB" w:rsidP="008C2A79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lastRenderedPageBreak/>
        <w:t>В рамках действия программы «Земский учитель» планируется, начиная с 2020 года, осуществление единовременной компенсационной выплаты в размере 1 млн. рублей учителю, прибывшему на работу в государственные и муниципальные общеобразовательные организации, расположенные в сельской местности либо малых городах, и взявшему на себя обязательство отработать в должности не менее 5 лет.</w:t>
      </w:r>
    </w:p>
    <w:p w:rsidR="00B728E3" w:rsidRPr="007E77D5" w:rsidRDefault="00B728E3" w:rsidP="0040055C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Еще один из способов решения кадровой проблемы остается </w:t>
      </w:r>
      <w:proofErr w:type="gramStart"/>
      <w:r w:rsidRPr="007E77D5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Pr="007E77D5">
        <w:rPr>
          <w:rFonts w:ascii="Times New Roman" w:hAnsi="Times New Roman" w:cs="Times New Roman"/>
          <w:sz w:val="32"/>
          <w:szCs w:val="32"/>
        </w:rPr>
        <w:t xml:space="preserve"> целевым договорам. Прием на целевое обучение осуществляется Вятским государственным университетом в пределах установленной квоты</w:t>
      </w:r>
      <w:r w:rsidR="00A00D69">
        <w:rPr>
          <w:rFonts w:ascii="Times New Roman" w:hAnsi="Times New Roman" w:cs="Times New Roman"/>
          <w:sz w:val="32"/>
          <w:szCs w:val="32"/>
        </w:rPr>
        <w:t>.</w:t>
      </w:r>
      <w:r w:rsidRPr="007E77D5">
        <w:rPr>
          <w:rFonts w:ascii="Times New Roman" w:hAnsi="Times New Roman" w:cs="Times New Roman"/>
          <w:sz w:val="32"/>
          <w:szCs w:val="32"/>
        </w:rPr>
        <w:t xml:space="preserve"> </w:t>
      </w:r>
      <w:r w:rsidR="00A00D69" w:rsidRPr="007E77D5">
        <w:rPr>
          <w:rFonts w:ascii="Times New Roman" w:hAnsi="Times New Roman" w:cs="Times New Roman"/>
          <w:sz w:val="32"/>
          <w:szCs w:val="32"/>
        </w:rPr>
        <w:t>В настоящее время в Орловско</w:t>
      </w:r>
      <w:r w:rsidR="00A00D69">
        <w:rPr>
          <w:rFonts w:ascii="Times New Roman" w:hAnsi="Times New Roman" w:cs="Times New Roman"/>
          <w:sz w:val="32"/>
          <w:szCs w:val="32"/>
        </w:rPr>
        <w:t xml:space="preserve">м  районе заключено 3 договора на целевое </w:t>
      </w:r>
      <w:proofErr w:type="gramStart"/>
      <w:r w:rsidR="00A00D69"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="00A00D69" w:rsidRPr="007E77D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A00D69" w:rsidRPr="007E77D5">
        <w:rPr>
          <w:rFonts w:ascii="Times New Roman" w:hAnsi="Times New Roman" w:cs="Times New Roman"/>
          <w:sz w:val="32"/>
          <w:szCs w:val="32"/>
        </w:rPr>
        <w:t xml:space="preserve"> педагогическим специальностям </w:t>
      </w:r>
    </w:p>
    <w:p w:rsidR="00A86AF1" w:rsidRPr="007E77D5" w:rsidRDefault="0040055C" w:rsidP="008C2A79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2019 года в городских школах</w:t>
      </w:r>
      <w:r w:rsidR="00A86AF1" w:rsidRPr="007E77D5">
        <w:rPr>
          <w:rFonts w:ascii="Times New Roman" w:hAnsi="Times New Roman" w:cs="Times New Roman"/>
          <w:sz w:val="32"/>
          <w:szCs w:val="32"/>
        </w:rPr>
        <w:t xml:space="preserve"> начнут работу педагогические классы. </w:t>
      </w:r>
    </w:p>
    <w:p w:rsidR="00770AAA" w:rsidRPr="00A20FF5" w:rsidRDefault="003E2BED" w:rsidP="00A20FF5">
      <w:pPr>
        <w:tabs>
          <w:tab w:val="left" w:pos="2127"/>
        </w:tabs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Необходимо продолжить работу по профориентации </w:t>
      </w:r>
      <w:r w:rsidR="00A86AF1" w:rsidRPr="007E77D5">
        <w:rPr>
          <w:rFonts w:ascii="Times New Roman" w:hAnsi="Times New Roman" w:cs="Times New Roman"/>
          <w:sz w:val="32"/>
          <w:szCs w:val="32"/>
        </w:rPr>
        <w:t xml:space="preserve">среди своих выпускников + </w:t>
      </w:r>
      <w:r w:rsidR="0040055C">
        <w:rPr>
          <w:rFonts w:ascii="Times New Roman" w:hAnsi="Times New Roman" w:cs="Times New Roman"/>
          <w:sz w:val="32"/>
          <w:szCs w:val="32"/>
        </w:rPr>
        <w:t xml:space="preserve">искать </w:t>
      </w:r>
      <w:r w:rsidR="00566653">
        <w:rPr>
          <w:rFonts w:ascii="Times New Roman" w:hAnsi="Times New Roman" w:cs="Times New Roman"/>
          <w:sz w:val="32"/>
          <w:szCs w:val="32"/>
        </w:rPr>
        <w:t>кадры желающие</w:t>
      </w:r>
      <w:r w:rsidR="00A86AF1" w:rsidRPr="007E77D5">
        <w:rPr>
          <w:rFonts w:ascii="Times New Roman" w:hAnsi="Times New Roman" w:cs="Times New Roman"/>
          <w:sz w:val="32"/>
          <w:szCs w:val="32"/>
        </w:rPr>
        <w:t xml:space="preserve"> сменить профиль деятельности</w:t>
      </w:r>
      <w:r w:rsidR="00C353CF" w:rsidRPr="007E77D5">
        <w:rPr>
          <w:rFonts w:ascii="Times New Roman" w:hAnsi="Times New Roman" w:cs="Times New Roman"/>
          <w:sz w:val="32"/>
          <w:szCs w:val="32"/>
        </w:rPr>
        <w:t>.</w:t>
      </w:r>
    </w:p>
    <w:p w:rsidR="004C5BD6" w:rsidRPr="007E77D5" w:rsidRDefault="0030680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Ежегодно педагоги</w:t>
      </w:r>
      <w:r w:rsidR="00981B23" w:rsidRPr="007E77D5">
        <w:rPr>
          <w:rFonts w:ascii="Times New Roman" w:hAnsi="Times New Roman" w:cs="Times New Roman"/>
          <w:sz w:val="32"/>
          <w:szCs w:val="32"/>
        </w:rPr>
        <w:t xml:space="preserve"> системы образования Орловского района </w:t>
      </w:r>
      <w:r w:rsidRPr="007E77D5">
        <w:rPr>
          <w:rFonts w:ascii="Times New Roman" w:hAnsi="Times New Roman" w:cs="Times New Roman"/>
          <w:sz w:val="32"/>
          <w:szCs w:val="32"/>
        </w:rPr>
        <w:t>принимают участие в различных конкурса</w:t>
      </w:r>
      <w:r w:rsidR="00981B23" w:rsidRPr="007E77D5">
        <w:rPr>
          <w:rFonts w:ascii="Times New Roman" w:hAnsi="Times New Roman" w:cs="Times New Roman"/>
          <w:sz w:val="32"/>
          <w:szCs w:val="32"/>
        </w:rPr>
        <w:t>х</w:t>
      </w:r>
      <w:r w:rsidR="004C5BD6" w:rsidRPr="007E77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6807" w:rsidRPr="007E77D5" w:rsidRDefault="0030680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С 24 по 30 октября Институтом развития образования Кировской области проводился конкурс эссе для педагогических работников образовательных организаций области на тему: «Педагог: профессия, призвание, судьба…». По итогам конкурса </w:t>
      </w:r>
      <w:proofErr w:type="gramStart"/>
      <w:r w:rsidRPr="007E77D5">
        <w:rPr>
          <w:rFonts w:ascii="Times New Roman" w:hAnsi="Times New Roman" w:cs="Times New Roman"/>
          <w:sz w:val="32"/>
          <w:szCs w:val="32"/>
        </w:rPr>
        <w:t>двое педагогов</w:t>
      </w:r>
      <w:proofErr w:type="gramEnd"/>
      <w:r w:rsidRPr="007E77D5">
        <w:rPr>
          <w:rFonts w:ascii="Times New Roman" w:hAnsi="Times New Roman" w:cs="Times New Roman"/>
          <w:sz w:val="32"/>
          <w:szCs w:val="32"/>
        </w:rPr>
        <w:t xml:space="preserve"> получили призовые места, четверо получили сертификаты участника конкурса.</w:t>
      </w:r>
    </w:p>
    <w:p w:rsidR="00306807" w:rsidRPr="007E77D5" w:rsidRDefault="0030680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В целях поиска педагогических идей по обновлению и совершенствованию содержания современной модели образования ежегодно</w:t>
      </w:r>
      <w:r w:rsidR="007A512E">
        <w:rPr>
          <w:rFonts w:ascii="Times New Roman" w:hAnsi="Times New Roman" w:cs="Times New Roman"/>
          <w:sz w:val="32"/>
          <w:szCs w:val="32"/>
        </w:rPr>
        <w:t xml:space="preserve"> в Орловском районе провидится </w:t>
      </w:r>
      <w:r w:rsidRPr="007E77D5">
        <w:rPr>
          <w:rFonts w:ascii="Times New Roman" w:hAnsi="Times New Roman" w:cs="Times New Roman"/>
          <w:sz w:val="32"/>
          <w:szCs w:val="32"/>
        </w:rPr>
        <w:t xml:space="preserve">заочный конкурс  методических разработок </w:t>
      </w:r>
      <w:r w:rsidR="00FA68F5">
        <w:rPr>
          <w:rFonts w:ascii="Times New Roman" w:hAnsi="Times New Roman" w:cs="Times New Roman"/>
          <w:sz w:val="32"/>
          <w:szCs w:val="32"/>
        </w:rPr>
        <w:t xml:space="preserve">учебных занятий </w:t>
      </w:r>
      <w:r w:rsidRPr="007E77D5">
        <w:rPr>
          <w:rFonts w:ascii="Times New Roman" w:hAnsi="Times New Roman" w:cs="Times New Roman"/>
          <w:sz w:val="32"/>
          <w:szCs w:val="32"/>
        </w:rPr>
        <w:t>«Симфония урока».</w:t>
      </w:r>
    </w:p>
    <w:p w:rsidR="00306807" w:rsidRPr="007E77D5" w:rsidRDefault="0030680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Традиционно в Орловском районе проводятся педагогич</w:t>
      </w:r>
      <w:r w:rsidR="00037F87">
        <w:rPr>
          <w:rFonts w:ascii="Times New Roman" w:hAnsi="Times New Roman" w:cs="Times New Roman"/>
          <w:sz w:val="32"/>
          <w:szCs w:val="32"/>
        </w:rPr>
        <w:t>еские чтения им.</w:t>
      </w:r>
      <w:r w:rsidR="00FA68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3FAA" w:rsidRPr="007E77D5">
        <w:rPr>
          <w:rFonts w:ascii="Times New Roman" w:hAnsi="Times New Roman" w:cs="Times New Roman"/>
          <w:sz w:val="32"/>
          <w:szCs w:val="32"/>
        </w:rPr>
        <w:t>Н</w:t>
      </w:r>
      <w:r w:rsidR="00966F40">
        <w:rPr>
          <w:rFonts w:ascii="Times New Roman" w:hAnsi="Times New Roman" w:cs="Times New Roman"/>
          <w:sz w:val="32"/>
          <w:szCs w:val="32"/>
        </w:rPr>
        <w:t>.</w:t>
      </w:r>
      <w:r w:rsidRPr="007E77D5">
        <w:rPr>
          <w:rFonts w:ascii="Times New Roman" w:hAnsi="Times New Roman" w:cs="Times New Roman"/>
          <w:sz w:val="32"/>
          <w:szCs w:val="32"/>
        </w:rPr>
        <w:t>А</w:t>
      </w:r>
      <w:r w:rsidR="00966F40">
        <w:rPr>
          <w:rFonts w:ascii="Times New Roman" w:hAnsi="Times New Roman" w:cs="Times New Roman"/>
          <w:sz w:val="32"/>
          <w:szCs w:val="32"/>
        </w:rPr>
        <w:t>.</w:t>
      </w:r>
      <w:r w:rsidRPr="007E77D5">
        <w:rPr>
          <w:rFonts w:ascii="Times New Roman" w:hAnsi="Times New Roman" w:cs="Times New Roman"/>
          <w:sz w:val="32"/>
          <w:szCs w:val="32"/>
        </w:rPr>
        <w:t>Колеватова</w:t>
      </w:r>
      <w:proofErr w:type="spellEnd"/>
      <w:r w:rsidRPr="007E77D5">
        <w:rPr>
          <w:rFonts w:ascii="Times New Roman" w:hAnsi="Times New Roman" w:cs="Times New Roman"/>
          <w:sz w:val="32"/>
          <w:szCs w:val="32"/>
        </w:rPr>
        <w:t xml:space="preserve"> «Секреты педагогического мастерства».</w:t>
      </w:r>
    </w:p>
    <w:p w:rsidR="00770AAA" w:rsidRPr="00DC5DAA" w:rsidRDefault="00E51B08" w:rsidP="00DC5DA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На уровне округа в этом учебном году планируется два больших мероприятия: Конкурс профессионального мастерства (мастер-классы) – сентябрь, </w:t>
      </w:r>
      <w:r w:rsidRPr="007E77D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E77D5">
        <w:rPr>
          <w:rFonts w:ascii="Times New Roman" w:hAnsi="Times New Roman" w:cs="Times New Roman"/>
          <w:sz w:val="32"/>
          <w:szCs w:val="32"/>
        </w:rPr>
        <w:t xml:space="preserve"> открытый межрайонный Чемпионат учительских команд – декабрь.</w:t>
      </w:r>
      <w:r w:rsidR="00824E3A" w:rsidRPr="007E77D5">
        <w:rPr>
          <w:rFonts w:ascii="Times New Roman" w:hAnsi="Times New Roman" w:cs="Times New Roman"/>
          <w:sz w:val="32"/>
          <w:szCs w:val="32"/>
        </w:rPr>
        <w:t xml:space="preserve"> Призываем коллективы обязательно принять  участие в данных мероприятиях. </w:t>
      </w:r>
    </w:p>
    <w:p w:rsidR="001A37CE" w:rsidRPr="007E77D5" w:rsidRDefault="001A37C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Воспитательная работа в Орловском районе строится в соответствии с Законом РФ «Об образовании», в котором </w:t>
      </w:r>
      <w:r w:rsidRPr="007E77D5">
        <w:rPr>
          <w:rFonts w:ascii="Times New Roman" w:hAnsi="Times New Roman" w:cs="Times New Roman"/>
          <w:sz w:val="32"/>
          <w:szCs w:val="32"/>
        </w:rPr>
        <w:lastRenderedPageBreak/>
        <w:t>говорится, что образование - это единый целостный пр</w:t>
      </w:r>
      <w:r w:rsidR="00770AAA">
        <w:rPr>
          <w:rFonts w:ascii="Times New Roman" w:hAnsi="Times New Roman" w:cs="Times New Roman"/>
          <w:sz w:val="32"/>
          <w:szCs w:val="32"/>
        </w:rPr>
        <w:t>оцесс воспитания и обучения. В</w:t>
      </w:r>
      <w:r w:rsidRPr="007E77D5">
        <w:rPr>
          <w:rFonts w:ascii="Times New Roman" w:hAnsi="Times New Roman" w:cs="Times New Roman"/>
          <w:sz w:val="32"/>
          <w:szCs w:val="32"/>
        </w:rPr>
        <w:t xml:space="preserve">оспитательный процесс ставит перед собой  цель - увидеть, разглядеть, не пропустить в ребёнке всё лучшее, что в нём есть, и дать импульс к самосовершенствованию через развитие творчества. </w:t>
      </w:r>
    </w:p>
    <w:p w:rsidR="001A37CE" w:rsidRDefault="001A37CE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 xml:space="preserve">Важнейшее направление воспитательной работы школы – профилактика правонарушений, </w:t>
      </w:r>
      <w:proofErr w:type="spellStart"/>
      <w:r w:rsidRPr="007E77D5">
        <w:rPr>
          <w:rFonts w:ascii="Times New Roman" w:hAnsi="Times New Roman" w:cs="Times New Roman"/>
          <w:sz w:val="32"/>
          <w:szCs w:val="32"/>
        </w:rPr>
        <w:t>девиантного</w:t>
      </w:r>
      <w:proofErr w:type="spellEnd"/>
      <w:r w:rsidRPr="007E77D5">
        <w:rPr>
          <w:rFonts w:ascii="Times New Roman" w:hAnsi="Times New Roman" w:cs="Times New Roman"/>
          <w:sz w:val="32"/>
          <w:szCs w:val="32"/>
        </w:rPr>
        <w:t xml:space="preserve"> поведения, безнадзорности обучающихся.</w:t>
      </w:r>
    </w:p>
    <w:p w:rsidR="00423C2D" w:rsidRDefault="00114268" w:rsidP="00DC5DA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В рамках воспитательной работы и работы по профилактике и предупреждению детской и подростковой преступности педагогами проводились досуговые мероприятия, классные часы, родительские собрания, педсоветы, межведомственные  совещания</w:t>
      </w:r>
      <w:r w:rsidR="00AD1138" w:rsidRPr="007E77D5">
        <w:rPr>
          <w:rFonts w:ascii="Times New Roman" w:hAnsi="Times New Roman" w:cs="Times New Roman"/>
          <w:sz w:val="32"/>
          <w:szCs w:val="32"/>
        </w:rPr>
        <w:t>. Организованы и проведены районные мероприятия.</w:t>
      </w:r>
      <w:r w:rsidR="00423C2D" w:rsidRPr="00423C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C2D" w:rsidRPr="00DC5DAA" w:rsidRDefault="00423C2D" w:rsidP="00DC5DA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E77D5">
        <w:rPr>
          <w:rFonts w:ascii="Times New Roman" w:hAnsi="Times New Roman" w:cs="Times New Roman"/>
          <w:sz w:val="32"/>
          <w:szCs w:val="32"/>
        </w:rPr>
        <w:t xml:space="preserve">е </w:t>
      </w:r>
      <w:proofErr w:type="gramStart"/>
      <w:r w:rsidRPr="007E77D5">
        <w:rPr>
          <w:rFonts w:ascii="Times New Roman" w:hAnsi="Times New Roman" w:cs="Times New Roman"/>
          <w:sz w:val="32"/>
          <w:szCs w:val="32"/>
        </w:rPr>
        <w:t>смотря на всю проделанную работу в прошедшем учебном году отмечается рост несовершеннолетних</w:t>
      </w:r>
      <w:proofErr w:type="gramEnd"/>
      <w:r w:rsidRPr="007E77D5">
        <w:rPr>
          <w:rFonts w:ascii="Times New Roman" w:hAnsi="Times New Roman" w:cs="Times New Roman"/>
          <w:sz w:val="32"/>
          <w:szCs w:val="32"/>
        </w:rPr>
        <w:t xml:space="preserve"> состоящих на учете в КДН и ЗП.</w:t>
      </w:r>
    </w:p>
    <w:p w:rsidR="00AD1138" w:rsidRPr="007E77D5" w:rsidRDefault="00AD1138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E77D5">
        <w:rPr>
          <w:rFonts w:ascii="Times New Roman" w:hAnsi="Times New Roman" w:cs="Times New Roman"/>
          <w:sz w:val="32"/>
          <w:szCs w:val="32"/>
        </w:rPr>
        <w:t>Вместе с тем, хочется отметить, что не обеспечен 100% охват дополнительным образованием обучающихся, состоящих на различных видах учетов</w:t>
      </w:r>
      <w:r w:rsidR="00273EB4">
        <w:rPr>
          <w:rFonts w:ascii="Times New Roman" w:hAnsi="Times New Roman" w:cs="Times New Roman"/>
          <w:sz w:val="32"/>
          <w:szCs w:val="32"/>
        </w:rPr>
        <w:t>.</w:t>
      </w:r>
      <w:r w:rsidRPr="007E77D5">
        <w:rPr>
          <w:rFonts w:ascii="Times New Roman" w:hAnsi="Times New Roman" w:cs="Times New Roman"/>
          <w:sz w:val="32"/>
          <w:szCs w:val="32"/>
        </w:rPr>
        <w:t xml:space="preserve"> В связи с чем, одной из основных задач будет</w:t>
      </w:r>
      <w:r w:rsidR="00273EB4">
        <w:rPr>
          <w:rFonts w:ascii="Times New Roman" w:hAnsi="Times New Roman" w:cs="Times New Roman"/>
          <w:sz w:val="32"/>
          <w:szCs w:val="32"/>
        </w:rPr>
        <w:t xml:space="preserve"> максимальная </w:t>
      </w:r>
      <w:r w:rsidRPr="007E77D5">
        <w:rPr>
          <w:rFonts w:ascii="Times New Roman" w:hAnsi="Times New Roman" w:cs="Times New Roman"/>
          <w:sz w:val="32"/>
          <w:szCs w:val="32"/>
        </w:rPr>
        <w:t>занятость таких детей дополнительным образованием.</w:t>
      </w:r>
    </w:p>
    <w:p w:rsidR="00AD1138" w:rsidRDefault="00AD1138" w:rsidP="00DC595D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C2A79">
        <w:rPr>
          <w:rFonts w:ascii="Times New Roman" w:hAnsi="Times New Roman" w:cs="Times New Roman"/>
          <w:sz w:val="32"/>
          <w:szCs w:val="32"/>
        </w:rPr>
        <w:t xml:space="preserve">Просим к данной проблеме отнестись ответственно и использовать все свои ресурсы и педагогическое мастерство для улучшения ситуации. Активизировать работу службы медиации. Необходимо помочь детям организовать свою досуговую деятельность. Следует активнее развивать общественные движения, вовлекать подростков в их деятельность. Одним из успешно развивающихся движений в Орловском районе является </w:t>
      </w:r>
      <w:proofErr w:type="spellStart"/>
      <w:r w:rsidRPr="008C2A79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8C2A7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6BA0" w:rsidRPr="00846BA0" w:rsidRDefault="00846BA0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последние годы в обществе произошли социальные и информационные изменения, в которые вовлекаются и наши дети. Преступления, совершаемые несовершеннолетними, преступления в отношении детей со стороны взрослых, детские суициды – это темы, которые должны находиться в поле нашего зрения постоянно.</w:t>
      </w:r>
    </w:p>
    <w:p w:rsidR="00846BA0" w:rsidRPr="00846BA0" w:rsidRDefault="00846BA0" w:rsidP="008C2A79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психолого-педагогического сопровождения должна быть выстроена, не только на уровне образовательной организации, но и в семье.</w:t>
      </w:r>
    </w:p>
    <w:p w:rsidR="00C6031C" w:rsidRDefault="00C6031C" w:rsidP="008C2A79">
      <w:pPr>
        <w:widowControl w:val="0"/>
        <w:pBdr>
          <w:bottom w:val="single" w:sz="4" w:space="0" w:color="FFFFFF"/>
        </w:pBd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доме «Надежда» и 42 </w:t>
      </w:r>
      <w:proofErr w:type="gramStart"/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базовых площадках, созданных в образовательных организациях организованы</w:t>
      </w:r>
      <w:proofErr w:type="gramEnd"/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консультации для родителей </w:t>
      </w:r>
      <w:r w:rsidR="002378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педагогами, психологами</w:t>
      </w:r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</w:t>
      </w:r>
      <w:r w:rsidR="00237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угими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специалистами</w:t>
      </w:r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для родителей детей с </w:t>
      </w:r>
      <w:proofErr w:type="spellStart"/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девиантным</w:t>
      </w:r>
      <w:proofErr w:type="spellEnd"/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поведением.</w:t>
      </w:r>
      <w:r w:rsidR="00F23465"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6BA0" w:rsidRPr="00846BA0" w:rsidRDefault="00F23465" w:rsidP="008C2A79">
      <w:pPr>
        <w:widowControl w:val="0"/>
        <w:pBdr>
          <w:bottom w:val="single" w:sz="4" w:space="0" w:color="FFFFFF"/>
        </w:pBd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Котельн</w:t>
      </w:r>
      <w:r w:rsidR="00E61B31"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ческом</w:t>
      </w:r>
      <w:proofErr w:type="spellEnd"/>
      <w:r w:rsidR="00E61B31"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</w:t>
      </w:r>
      <w:r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такая площадка создана на базе </w:t>
      </w:r>
      <w:proofErr w:type="spellStart"/>
      <w:r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61B31"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>пицинского</w:t>
      </w:r>
      <w:proofErr w:type="spellEnd"/>
      <w:r w:rsidR="00E61B31" w:rsidRP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детского дома. </w:t>
      </w:r>
      <w:r w:rsidR="00846BA0"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активно использовать этот  ресурс для работы с детьми, находящимися в социально опасном положении.</w:t>
      </w:r>
    </w:p>
    <w:p w:rsidR="00846BA0" w:rsidRPr="00846BA0" w:rsidRDefault="00846BA0" w:rsidP="008C2A79">
      <w:pPr>
        <w:widowControl w:val="0"/>
        <w:pBdr>
          <w:bottom w:val="single" w:sz="4" w:space="0" w:color="FFFFFF"/>
        </w:pBd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Современное детство формируется под влиянием цифровых технологий. Через социальные сети формируются нормы поведения школьников. </w:t>
      </w:r>
      <w:r w:rsidRPr="00846BA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Нужно искать альтернативные конструктивные решения</w:t>
      </w:r>
      <w:r w:rsidRPr="00846B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школа стала местом, где ребенок реально находит применение своим возможностям и способностям.</w:t>
      </w:r>
    </w:p>
    <w:p w:rsidR="00846BA0" w:rsidRPr="00846BA0" w:rsidRDefault="00846BA0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B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Важным фактором противодействия </w:t>
      </w:r>
      <w:proofErr w:type="gramStart"/>
      <w:r w:rsidRPr="00846B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негативному</w:t>
      </w:r>
      <w:proofErr w:type="gramEnd"/>
      <w:r w:rsidRPr="00846B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контенту в сети интернет должно стать </w:t>
      </w:r>
      <w:proofErr w:type="spellStart"/>
      <w:r w:rsidRPr="00846B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медиаобразование</w:t>
      </w:r>
      <w:proofErr w:type="spellEnd"/>
      <w:r w:rsidRPr="00846B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школьников. Такая практика учит детей не только критически относиться к получаемой информации, но и узнать механизмы создания медиа-материалов.</w:t>
      </w:r>
    </w:p>
    <w:p w:rsidR="00846BA0" w:rsidRPr="00846BA0" w:rsidRDefault="00846BA0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46BA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Уважаемые коллеги!</w:t>
      </w:r>
    </w:p>
    <w:p w:rsidR="00846BA0" w:rsidRDefault="00846BA0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BA0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образовательном пространстве должны формироваться ценности, являющиеся общими и значимыми для всех. Наша задача – обеспечить формирование системы воспитания детей, предполагающей их социализацию, высокий уровень гражданственности, патриотизм, законопослушное поведение.</w:t>
      </w:r>
    </w:p>
    <w:p w:rsidR="001B17D7" w:rsidRPr="008C2A79" w:rsidRDefault="004C7502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C2A79">
        <w:rPr>
          <w:rFonts w:ascii="Times New Roman" w:hAnsi="Times New Roman" w:cs="Times New Roman"/>
          <w:sz w:val="32"/>
          <w:szCs w:val="32"/>
        </w:rPr>
        <w:t>Национальный проект «Развитие образования» включает в себя федеральные проекты, направленные не только на совершенствование инфраструктуры образования, но и на успешное развитие ребенка, работу с родителями, развитие и использование цифровых технологий, повышение роли и профессионального уровня учителя. Все это должно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 На сегодняшний день Россия занимает 34 место.</w:t>
      </w:r>
    </w:p>
    <w:p w:rsidR="00DF31C6" w:rsidRDefault="0078514A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Орловский район примет участие в региональном  проекте</w:t>
      </w:r>
      <w:r w:rsidR="00F833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33CD" w:rsidRPr="00F833CD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«Создание цифровой образовательной среды в Кировской области»</w:t>
      </w:r>
      <w:r w:rsidR="00654D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833CD" w:rsidRPr="00F833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33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Информационно-технологическая инфраструктура большинства  образовательных организаций не готова к современным масштабам </w:t>
      </w:r>
      <w:proofErr w:type="spellStart"/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цифровизации</w:t>
      </w:r>
      <w:proofErr w:type="spellEnd"/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образовательные организации в полной мере не используют цифровые технологии ни в образовательном процессе, ни в процессе управления организацией.</w:t>
      </w:r>
    </w:p>
    <w:p w:rsidR="00A327F5" w:rsidRPr="00A327F5" w:rsidRDefault="00A327F5" w:rsidP="00A327F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7F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Примерный перечень оборудования:</w:t>
      </w:r>
    </w:p>
    <w:p w:rsidR="00A327F5" w:rsidRPr="00A327F5" w:rsidRDefault="00A327F5" w:rsidP="00A327F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7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МФУ – 1,</w:t>
      </w:r>
    </w:p>
    <w:p w:rsidR="00A327F5" w:rsidRPr="00A327F5" w:rsidRDefault="00A327F5" w:rsidP="00A327F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7F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ноутбук для управленческого персонала – 6,</w:t>
      </w:r>
    </w:p>
    <w:p w:rsidR="00A327F5" w:rsidRPr="00A327F5" w:rsidRDefault="00A327F5" w:rsidP="00A327F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7F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ПАК (Программно - аппаратный комплекс) – 2 комплекта,</w:t>
      </w:r>
    </w:p>
    <w:p w:rsidR="00A327F5" w:rsidRDefault="00A327F5" w:rsidP="00A327F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7F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него входит ноутбук учителя – 1, интерактивный комплекс – 1, ноутбук мобильного класса – 15, вычислительный блок интерактивного комплекса – 1</w:t>
      </w:r>
    </w:p>
    <w:p w:rsidR="00A327F5" w:rsidRPr="00A327F5" w:rsidRDefault="00A327F5" w:rsidP="00A327F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7446"/>
      </w:tblGrid>
      <w:tr w:rsidR="00A327F5" w:rsidRPr="00A327F5" w:rsidTr="00A327F5">
        <w:trPr>
          <w:trHeight w:val="25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МКОУ ООШ № 1 </w:t>
            </w:r>
            <w:proofErr w:type="spellStart"/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им.Н.Ф</w:t>
            </w:r>
            <w:proofErr w:type="spellEnd"/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 Зонова г. Орлова</w:t>
            </w:r>
          </w:p>
        </w:tc>
      </w:tr>
      <w:tr w:rsidR="00A327F5" w:rsidRPr="00A327F5" w:rsidTr="00A327F5">
        <w:trPr>
          <w:trHeight w:val="36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КОГПОАУ «Орловский колледж педагогики и профессиональных технологий»</w:t>
            </w:r>
          </w:p>
        </w:tc>
      </w:tr>
      <w:tr w:rsidR="00A327F5" w:rsidRPr="00A327F5" w:rsidTr="00A327F5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КОГОБУ СШ г. Орлова</w:t>
            </w:r>
          </w:p>
        </w:tc>
      </w:tr>
      <w:tr w:rsidR="00A327F5" w:rsidRPr="00A327F5" w:rsidTr="00A327F5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7F5" w:rsidRPr="00A327F5" w:rsidRDefault="00A327F5" w:rsidP="00A327F5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27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КОГПОБУ ОВСХК</w:t>
            </w:r>
          </w:p>
        </w:tc>
      </w:tr>
    </w:tbl>
    <w:p w:rsidR="00A327F5" w:rsidRPr="00DF31C6" w:rsidRDefault="00A327F5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63D" w:rsidRDefault="00DF31C6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отборе образовательных организаций </w:t>
      </w:r>
      <w:r w:rsidR="007851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</w:t>
      </w: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учтены следующие критерии: количество обучающихся, территориальное расположение, решение проблемы кадрового обеспечения через включение в сетевой формат образования. </w:t>
      </w:r>
    </w:p>
    <w:p w:rsidR="00DF31C6" w:rsidRPr="008C2A79" w:rsidRDefault="00DF31C6" w:rsidP="0046723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задачей регионального проекта «создание цифровой образовательной среды в Кировской области» является внедрение модели цифровой образовательной среды (ЦОС) в общеобразовательных и профессиональных образовательных </w:t>
      </w:r>
      <w:r w:rsidR="004672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организациях Кировской области, </w:t>
      </w: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доступности и качества образования, соответствующего современным запросам общества и экономики, посредством использования цифровых технологий в образовательном процессе и в процессе управлен</w:t>
      </w:r>
      <w:r w:rsidR="008C2A79">
        <w:rPr>
          <w:rFonts w:ascii="Times New Roman" w:eastAsia="Times New Roman" w:hAnsi="Times New Roman" w:cs="Times New Roman"/>
          <w:sz w:val="32"/>
          <w:szCs w:val="32"/>
          <w:lang w:eastAsia="ru-RU"/>
        </w:rPr>
        <w:t>ия образовательной организацией</w:t>
      </w:r>
    </w:p>
    <w:p w:rsidR="00DF31C6" w:rsidRPr="000E16F9" w:rsidRDefault="00E237E1" w:rsidP="00DC5D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019 году в рамках федерального проекта </w:t>
      </w:r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«Цифровая образовательная среда»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выделено 37,58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</w:p>
    <w:p w:rsidR="00DF31C6" w:rsidRPr="000E16F9" w:rsidRDefault="00DF31C6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2020-2022 годах в рамках регионального проекта «Создание цифровой образовательной среды Кировской области» планируется создание трех центров цифрового образования детей «</w:t>
      </w:r>
      <w:r w:rsidRPr="00DF31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</w:t>
      </w: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куб» в моногородах Белая Холуница, Вятские Поляны и в динамично развивающемся городе Котельнич. Выбор территорий осуществлен в соответствии со стратегией социально-экономического развития Кировской области. Это будут структурные подразделения КОГ</w:t>
      </w:r>
      <w:r w:rsidR="000E16F9">
        <w:rPr>
          <w:rFonts w:ascii="Times New Roman" w:eastAsia="Times New Roman" w:hAnsi="Times New Roman" w:cs="Times New Roman"/>
          <w:sz w:val="32"/>
          <w:szCs w:val="32"/>
          <w:lang w:eastAsia="ru-RU"/>
        </w:rPr>
        <w:t>ОАУ КФМЛ.</w:t>
      </w:r>
    </w:p>
    <w:p w:rsidR="00324DC3" w:rsidRDefault="003E7BCF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Следующий проект «Точка роста» В рамках данного проекта будут созданы центры</w:t>
      </w:r>
      <w:r w:rsidRPr="003E7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BC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цифрового и гуманитарного профилей</w:t>
      </w:r>
      <w:r w:rsidR="000E4E8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Структурные подразделения 218 областных государственных и муниципальных общеобразовательных </w:t>
      </w:r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организаций. </w:t>
      </w:r>
      <w:proofErr w:type="gramStart"/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Центров позволит обеспечить возможность организации обучения, в том числе с использованием дистанционных технологий, большого количества детей из сельских школ и школ, расположенных на территории малых городов Кировской области, по специальностям «Технология», «Математики и информатика» и «Обеспечение безопасности жизнедеятельности» с использованием современных средств и технологий обучения, повышения квалификации и распространения передового педагогического опыта среди педагогов сельских школ Кировской области, развития</w:t>
      </w:r>
      <w:proofErr w:type="gramEnd"/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движения юных шахматистов.</w:t>
      </w:r>
    </w:p>
    <w:p w:rsidR="00DF31C6" w:rsidRDefault="00DF31C6" w:rsidP="007E69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Предполагаемая сеть общеобразовательных организаций</w:t>
      </w:r>
      <w:r w:rsidR="00F543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Орловского района</w:t>
      </w: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базе которых планируется создание Центров образования цифрового и гуманитарного профилей «Точка роста» </w:t>
      </w:r>
      <w:r w:rsidR="007E69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представлены на слайде.</w:t>
      </w:r>
    </w:p>
    <w:p w:rsidR="007E693D" w:rsidRPr="0076259D" w:rsidRDefault="007E693D" w:rsidP="007E69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7"/>
        <w:gridCol w:w="6625"/>
      </w:tblGrid>
      <w:tr w:rsidR="00DF31C6" w:rsidRPr="0076259D" w:rsidTr="00BE29C2">
        <w:tc>
          <w:tcPr>
            <w:tcW w:w="675" w:type="dxa"/>
          </w:tcPr>
          <w:p w:rsidR="00DF31C6" w:rsidRPr="00AF7247" w:rsidRDefault="00DF31C6" w:rsidP="008C2A79">
            <w:pPr>
              <w:numPr>
                <w:ilvl w:val="0"/>
                <w:numId w:val="8"/>
              </w:numPr>
              <w:tabs>
                <w:tab w:val="left" w:pos="177"/>
                <w:tab w:val="left" w:pos="442"/>
              </w:tabs>
              <w:spacing w:after="0" w:line="23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F31C6" w:rsidRPr="00AF7247" w:rsidRDefault="00DF31C6" w:rsidP="008C2A7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район</w:t>
            </w:r>
          </w:p>
        </w:tc>
        <w:tc>
          <w:tcPr>
            <w:tcW w:w="6625" w:type="dxa"/>
          </w:tcPr>
          <w:p w:rsidR="00DF31C6" w:rsidRPr="00AF7247" w:rsidRDefault="00DF31C6" w:rsidP="008C2A7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д. Кузнецы Орловского района</w:t>
            </w:r>
          </w:p>
        </w:tc>
      </w:tr>
      <w:tr w:rsidR="00DF31C6" w:rsidRPr="0076259D" w:rsidTr="00BE29C2">
        <w:tc>
          <w:tcPr>
            <w:tcW w:w="675" w:type="dxa"/>
          </w:tcPr>
          <w:p w:rsidR="00DF31C6" w:rsidRPr="00AF7247" w:rsidRDefault="00DF31C6" w:rsidP="008C2A79">
            <w:pPr>
              <w:numPr>
                <w:ilvl w:val="0"/>
                <w:numId w:val="8"/>
              </w:numPr>
              <w:tabs>
                <w:tab w:val="left" w:pos="177"/>
                <w:tab w:val="left" w:pos="442"/>
              </w:tabs>
              <w:spacing w:after="0" w:line="23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F31C6" w:rsidRPr="00AF7247" w:rsidRDefault="00DF31C6" w:rsidP="008C2A7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район</w:t>
            </w:r>
          </w:p>
        </w:tc>
        <w:tc>
          <w:tcPr>
            <w:tcW w:w="6625" w:type="dxa"/>
          </w:tcPr>
          <w:p w:rsidR="00DF31C6" w:rsidRPr="00AF7247" w:rsidRDefault="00DF31C6" w:rsidP="008C2A7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с. </w:t>
            </w:r>
            <w:proofErr w:type="spellStart"/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Чудиново</w:t>
            </w:r>
            <w:proofErr w:type="spellEnd"/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Орловского района</w:t>
            </w:r>
          </w:p>
        </w:tc>
      </w:tr>
      <w:tr w:rsidR="00DF31C6" w:rsidRPr="0076259D" w:rsidTr="00BE29C2">
        <w:tc>
          <w:tcPr>
            <w:tcW w:w="675" w:type="dxa"/>
          </w:tcPr>
          <w:p w:rsidR="00DF31C6" w:rsidRPr="00AF7247" w:rsidRDefault="00DF31C6" w:rsidP="008C2A79">
            <w:pPr>
              <w:numPr>
                <w:ilvl w:val="0"/>
                <w:numId w:val="8"/>
              </w:numPr>
              <w:tabs>
                <w:tab w:val="left" w:pos="177"/>
                <w:tab w:val="left" w:pos="442"/>
              </w:tabs>
              <w:spacing w:after="0" w:line="23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DF31C6" w:rsidRPr="00AF7247" w:rsidRDefault="00DF31C6" w:rsidP="008C2A7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район</w:t>
            </w:r>
          </w:p>
        </w:tc>
        <w:tc>
          <w:tcPr>
            <w:tcW w:w="6625" w:type="dxa"/>
          </w:tcPr>
          <w:p w:rsidR="00DF31C6" w:rsidRPr="00AF7247" w:rsidRDefault="00DF31C6" w:rsidP="008C2A7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ООШ № 1 имени Н.Ф. Зонова г. Орлова</w:t>
            </w:r>
          </w:p>
        </w:tc>
      </w:tr>
      <w:tr w:rsidR="00BE29C2" w:rsidRPr="0076259D" w:rsidTr="00BE29C2">
        <w:tc>
          <w:tcPr>
            <w:tcW w:w="675" w:type="dxa"/>
          </w:tcPr>
          <w:p w:rsidR="00BE29C2" w:rsidRPr="00AF7247" w:rsidRDefault="00740015" w:rsidP="008C2A79">
            <w:pPr>
              <w:tabs>
                <w:tab w:val="left" w:pos="177"/>
                <w:tab w:val="left" w:pos="442"/>
              </w:tabs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72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47" w:type="dxa"/>
          </w:tcPr>
          <w:p w:rsidR="00BE29C2" w:rsidRPr="00AF7247" w:rsidRDefault="00BE29C2" w:rsidP="008C2A7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47"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6625" w:type="dxa"/>
          </w:tcPr>
          <w:p w:rsidR="00BE29C2" w:rsidRPr="00AF7247" w:rsidRDefault="00BE29C2" w:rsidP="008C2A7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47">
              <w:rPr>
                <w:rFonts w:ascii="Times New Roman" w:hAnsi="Times New Roman" w:cs="Times New Roman"/>
                <w:sz w:val="28"/>
                <w:szCs w:val="28"/>
              </w:rPr>
              <w:t>КОГОБУ СШ г. Орлова</w:t>
            </w:r>
          </w:p>
        </w:tc>
      </w:tr>
    </w:tbl>
    <w:p w:rsidR="0076259D" w:rsidRDefault="0076259D" w:rsidP="0076259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DF31C6" w:rsidRPr="00DF31C6" w:rsidRDefault="00895A14" w:rsidP="0076259D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проекта «Учитель будущего» будут созданы </w:t>
      </w:r>
      <w:r w:rsidR="002341FB" w:rsidRPr="002341F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Центры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</w:t>
      </w:r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Практическое значение проекта – осуществление новых подходов к организации научно-методического сопровождения учителя, </w:t>
      </w:r>
      <w:proofErr w:type="gramStart"/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повышении</w:t>
      </w:r>
      <w:proofErr w:type="gramEnd"/>
      <w:r w:rsidR="00DF31C6"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профессионального мастерства, компетенции в области экспертно-аналитической и рефлексивной деятельности. Профессиональные стандарты + </w:t>
      </w:r>
      <w:r w:rsidR="007F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Национальная система учительского роста </w:t>
      </w:r>
    </w:p>
    <w:p w:rsidR="00DF31C6" w:rsidRPr="00DF31C6" w:rsidRDefault="00DF31C6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Площадки: ИРО + </w:t>
      </w:r>
      <w:proofErr w:type="spellStart"/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</w:t>
      </w:r>
      <w:proofErr w:type="spellEnd"/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колледжи (г. Омутнинск, г. Орлов, г.</w:t>
      </w:r>
      <w:r w:rsidRPr="00DF31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F31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Советск)</w:t>
      </w:r>
    </w:p>
    <w:p w:rsidR="00304BDA" w:rsidRDefault="009A5EEB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Дополнительное образование детей</w:t>
      </w:r>
      <w:r w:rsidR="00C76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же жде</w:t>
      </w:r>
      <w:r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изменение.  </w:t>
      </w:r>
      <w:r w:rsidR="00B95AF0"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федерального проекта</w:t>
      </w:r>
      <w:r w:rsidR="00DF31C6"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«Успех ка</w:t>
      </w:r>
      <w:r w:rsidR="00B95AF0"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ждого ребенка» НЦ «Образование» на базе ДДТ «Мозаика» г. Орлова будет создан муниципальный </w:t>
      </w:r>
      <w:r w:rsidR="00367172"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опорный </w:t>
      </w:r>
      <w:r w:rsidR="00B95AF0"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</w:t>
      </w:r>
      <w:r w:rsidR="00367172"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F31C6" w:rsidRPr="009A5EEB" w:rsidRDefault="005A65FE" w:rsidP="008C2A7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EEB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 результатом реализации проекта должно стать создание  современных региональных и муниципальных систем дополнительного образования детей.</w:t>
      </w:r>
    </w:p>
    <w:p w:rsidR="00DF31C6" w:rsidRPr="00AB1868" w:rsidRDefault="00304BDA" w:rsidP="0076259D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Три</w:t>
      </w:r>
      <w:r w:rsidR="00AB1868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Мобильных технопарк</w:t>
      </w:r>
      <w:r w:rsid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B1868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AB1868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Кванториум</w:t>
      </w:r>
      <w:proofErr w:type="spellEnd"/>
      <w:r w:rsidR="00AB1868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D5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появятся в </w:t>
      </w:r>
      <w:r w:rsidR="00112D4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Кировской</w:t>
      </w:r>
      <w:r w:rsidR="00D535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</w:t>
      </w:r>
      <w:r w:rsidR="00AB1868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31C6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передвижной комплекс, оснащенный </w:t>
      </w:r>
      <w:r w:rsidR="00DF31C6" w:rsidRPr="00AB18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высокотехнологичным оборудованием, дающим возможность освоить основы промышленного дизайна, виртуальной и дополненной реальности, робототехники и других инженерных направлений.</w:t>
      </w:r>
      <w:r w:rsidR="00112D4C" w:rsidRPr="00112D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145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Мобильный технопарк № 2 будет передан  в распоряжение </w:t>
      </w:r>
      <w:r w:rsidR="00112D4C" w:rsidRPr="00112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Западного и Юго-Западного округа, </w:t>
      </w:r>
      <w:proofErr w:type="spellStart"/>
      <w:r w:rsidR="00112D4C" w:rsidRPr="00112D4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="00112D4C" w:rsidRPr="00112D4C">
        <w:rPr>
          <w:rFonts w:ascii="Times New Roman" w:eastAsia="Times New Roman" w:hAnsi="Times New Roman" w:cs="Times New Roman"/>
          <w:sz w:val="32"/>
          <w:szCs w:val="32"/>
          <w:lang w:eastAsia="ru-RU"/>
        </w:rPr>
        <w:t>.е</w:t>
      </w:r>
      <w:proofErr w:type="spellEnd"/>
      <w:proofErr w:type="gramEnd"/>
      <w:r w:rsidR="00112D4C" w:rsidRPr="00112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7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112D4C" w:rsidRPr="00112D4C">
        <w:rPr>
          <w:rFonts w:ascii="Times New Roman" w:eastAsia="Times New Roman" w:hAnsi="Times New Roman" w:cs="Times New Roman"/>
          <w:sz w:val="32"/>
          <w:szCs w:val="32"/>
          <w:lang w:eastAsia="ru-RU"/>
        </w:rPr>
        <w:t>15 районов.</w:t>
      </w:r>
    </w:p>
    <w:p w:rsidR="00E2530C" w:rsidRDefault="00312F40" w:rsidP="008C2A79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одна задача, которая будет стоять перед нами в новом учебном году – это участие школ, учеников в грантах и социальных инициативах. </w:t>
      </w:r>
    </w:p>
    <w:p w:rsidR="00B304BD" w:rsidRDefault="00642125" w:rsidP="008C2A79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августе этого года Школа №1, ДДТ Мозаика, школа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олково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приняли участие </w:t>
      </w:r>
      <w:r w:rsidR="00B304BD" w:rsidRP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региональном </w:t>
      </w:r>
      <w:proofErr w:type="spellStart"/>
      <w:r w:rsidR="00B304BD" w:rsidRP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грантовом</w:t>
      </w:r>
      <w:proofErr w:type="spellEnd"/>
      <w:r w:rsidR="00B304BD" w:rsidRP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конкурсе «Память сердца», проводимого по инициативе депутата ГД РФ </w:t>
      </w:r>
      <w:proofErr w:type="spellStart"/>
      <w:r w:rsidR="00B304BD" w:rsidRP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>ахима</w:t>
      </w:r>
      <w:proofErr w:type="spellEnd"/>
      <w:r w:rsid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304BD" w:rsidRPr="00B304BD">
        <w:rPr>
          <w:rFonts w:ascii="Times New Roman" w:eastAsia="Times New Roman" w:hAnsi="Times New Roman" w:cs="Times New Roman"/>
          <w:sz w:val="32"/>
          <w:szCs w:val="32"/>
          <w:lang w:eastAsia="ru-RU"/>
        </w:rPr>
        <w:t>Азимова. </w:t>
      </w:r>
      <w:r w:rsidR="00087B1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87B12" w:rsidRPr="00087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октября 2019 г. организации, признанные победителями и получившими грант</w:t>
      </w:r>
      <w:r w:rsidR="00F269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размере 100 </w:t>
      </w:r>
      <w:proofErr w:type="spellStart"/>
      <w:r w:rsidR="00F26998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F26998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F26998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087B12" w:rsidRPr="00087B1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начнут реализацию своих проектов и инициатив, посвященных празднованию в 2020 году 75-летней годовщины Победы в Великой отечественной войне.</w:t>
      </w:r>
    </w:p>
    <w:p w:rsidR="00E9155A" w:rsidRPr="00E9155A" w:rsidRDefault="00EB176B" w:rsidP="008C2A79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новом учебном году стартует </w:t>
      </w:r>
      <w:r w:rsidR="00E9155A" w:rsidRPr="00E915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</w:t>
      </w:r>
      <w:proofErr w:type="gramStart"/>
      <w:r w:rsidR="00157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министерства </w:t>
      </w:r>
      <w:r w:rsidR="00157136" w:rsidRPr="00562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образования </w:t>
      </w:r>
      <w:r w:rsidR="00E9155A" w:rsidRPr="005623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поддержки бюджетных инициатив школьников</w:t>
      </w:r>
      <w:proofErr w:type="gramEnd"/>
      <w:r w:rsidRPr="005623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155A" w:rsidRPr="00E9155A">
        <w:rPr>
          <w:rFonts w:ascii="Times New Roman" w:eastAsia="Times New Roman" w:hAnsi="Times New Roman" w:cs="Times New Roman"/>
          <w:sz w:val="32"/>
          <w:szCs w:val="32"/>
          <w:lang w:eastAsia="ru-RU"/>
        </w:rPr>
        <w:t>Суть его в том, что учащиеся  сами решают, какой проект необходимо реализовать в своей образовательной организации или муниципалитете. Например, обустройство персональных зон хранения вещей,  создание зимнего сада, спортивной площадки и  другое.</w:t>
      </w:r>
    </w:p>
    <w:p w:rsidR="00EC5B51" w:rsidRPr="005623A0" w:rsidRDefault="00E9155A" w:rsidP="005623A0">
      <w:pPr>
        <w:spacing w:after="0" w:line="23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55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Разработанные проекты проходят процедуру голосования в школах, затем лучшие предоставляются в комиссию при Министерстве образования. Таким образом, у школьников будет формироваться активная и ответственная гражданская позиция,  стимулироваться их креативные способности, повышаться бюдж</w:t>
      </w:r>
      <w:r w:rsidR="005623A0">
        <w:rPr>
          <w:rFonts w:ascii="Times New Roman" w:eastAsia="Times New Roman" w:hAnsi="Times New Roman" w:cs="Times New Roman"/>
          <w:sz w:val="32"/>
          <w:szCs w:val="32"/>
          <w:lang w:eastAsia="ru-RU"/>
        </w:rPr>
        <w:t>етная и финансовая грамотность.</w:t>
      </w:r>
    </w:p>
    <w:p w:rsidR="001A17C8" w:rsidRDefault="007B7078" w:rsidP="00EC5B51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7B12">
        <w:rPr>
          <w:rFonts w:ascii="Times New Roman" w:hAnsi="Times New Roman" w:cs="Times New Roman"/>
          <w:sz w:val="32"/>
          <w:szCs w:val="32"/>
        </w:rPr>
        <w:t>В настоящее время возможность получения дополнительного образования обеспечивается в Орловском районе двумя учреждениями</w:t>
      </w:r>
      <w:r w:rsidR="00EC5B51">
        <w:rPr>
          <w:rFonts w:ascii="Times New Roman" w:hAnsi="Times New Roman" w:cs="Times New Roman"/>
          <w:sz w:val="32"/>
          <w:szCs w:val="32"/>
        </w:rPr>
        <w:t>: с</w:t>
      </w:r>
      <w:r w:rsidRPr="00087B12">
        <w:rPr>
          <w:rFonts w:ascii="Times New Roman" w:hAnsi="Times New Roman" w:cs="Times New Roman"/>
          <w:sz w:val="32"/>
          <w:szCs w:val="32"/>
        </w:rPr>
        <w:t>портивной школой  и домом детского творчества  «</w:t>
      </w:r>
      <w:proofErr w:type="gramStart"/>
      <w:r w:rsidRPr="00087B12">
        <w:rPr>
          <w:rFonts w:ascii="Times New Roman" w:hAnsi="Times New Roman" w:cs="Times New Roman"/>
          <w:sz w:val="32"/>
          <w:szCs w:val="32"/>
        </w:rPr>
        <w:t>Мозаика</w:t>
      </w:r>
      <w:proofErr w:type="gramEnd"/>
      <w:r w:rsidRPr="00087B12">
        <w:rPr>
          <w:rFonts w:ascii="Times New Roman" w:hAnsi="Times New Roman" w:cs="Times New Roman"/>
          <w:sz w:val="32"/>
          <w:szCs w:val="32"/>
        </w:rPr>
        <w:t xml:space="preserve">» в которых в 2018 – 2019 году </w:t>
      </w:r>
      <w:r w:rsidR="00D624F1">
        <w:rPr>
          <w:rFonts w:ascii="Times New Roman" w:hAnsi="Times New Roman" w:cs="Times New Roman"/>
          <w:sz w:val="32"/>
          <w:szCs w:val="32"/>
        </w:rPr>
        <w:t>занимались 1187</w:t>
      </w:r>
      <w:r w:rsidRPr="00087B12">
        <w:rPr>
          <w:rFonts w:ascii="Times New Roman" w:hAnsi="Times New Roman" w:cs="Times New Roman"/>
          <w:sz w:val="32"/>
          <w:szCs w:val="32"/>
        </w:rPr>
        <w:t xml:space="preserve"> школьников. </w:t>
      </w:r>
    </w:p>
    <w:p w:rsidR="00483452" w:rsidRPr="00483452" w:rsidRDefault="00483452" w:rsidP="00EC5B51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483452">
        <w:rPr>
          <w:rFonts w:ascii="Times New Roman" w:hAnsi="Times New Roman" w:cs="Times New Roman"/>
          <w:sz w:val="32"/>
          <w:szCs w:val="32"/>
        </w:rPr>
        <w:t xml:space="preserve">вовлечь в систему дополнительного образования до 80 % </w:t>
      </w:r>
      <w:r w:rsidR="00111CB8">
        <w:rPr>
          <w:rFonts w:ascii="Times New Roman" w:hAnsi="Times New Roman" w:cs="Times New Roman"/>
          <w:sz w:val="32"/>
          <w:szCs w:val="32"/>
        </w:rPr>
        <w:t xml:space="preserve"> общего количества детей района, б</w:t>
      </w:r>
      <w:r>
        <w:rPr>
          <w:rFonts w:ascii="Times New Roman" w:hAnsi="Times New Roman" w:cs="Times New Roman"/>
          <w:sz w:val="32"/>
          <w:szCs w:val="32"/>
        </w:rPr>
        <w:t xml:space="preserve">ез повторов. </w:t>
      </w:r>
    </w:p>
    <w:p w:rsidR="007F3CAF" w:rsidRPr="007F3CAF" w:rsidRDefault="007F3CAF" w:rsidP="00EC5B51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F3CAF">
        <w:rPr>
          <w:rFonts w:ascii="Times New Roman" w:hAnsi="Times New Roman" w:cs="Times New Roman"/>
          <w:sz w:val="32"/>
          <w:szCs w:val="32"/>
        </w:rPr>
        <w:t>Сильными сторонами дополнительного образования района, по-прежнему, остаются физкультурно-спортивное и художественно-эстетическое направления.</w:t>
      </w:r>
    </w:p>
    <w:p w:rsidR="007F3CAF" w:rsidRDefault="007F3CAF" w:rsidP="00AF7247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F3CAF">
        <w:rPr>
          <w:rFonts w:ascii="Times New Roman" w:hAnsi="Times New Roman" w:cs="Times New Roman"/>
          <w:sz w:val="32"/>
          <w:szCs w:val="32"/>
        </w:rPr>
        <w:lastRenderedPageBreak/>
        <w:t>Однако, в соответствии с государственным запросом, многое зависит от вовлеченности детей в систему дополнительного образования в рамках научно-технической и спортивно-технической направленностей. Именно там чаще всего происходит реальное знакомство ребенка с миром механизмов, и просыпается его интерес к конструированию, моделированию, машиностроению. Занятость воспитанников в объединениях технической направленности балансирует на грани 10%. Этот показатель, заданный в 2018 году на федеральном уровне, к 20</w:t>
      </w:r>
      <w:r w:rsidR="00AF7247">
        <w:rPr>
          <w:rFonts w:ascii="Times New Roman" w:hAnsi="Times New Roman" w:cs="Times New Roman"/>
          <w:sz w:val="32"/>
          <w:szCs w:val="32"/>
        </w:rPr>
        <w:t>24 году должен составлять 25 %.</w:t>
      </w:r>
    </w:p>
    <w:p w:rsidR="00BB54A6" w:rsidRPr="00AF7DB4" w:rsidRDefault="00BB54A6" w:rsidP="00BB54A6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F7DB4">
        <w:rPr>
          <w:rFonts w:ascii="Times New Roman" w:hAnsi="Times New Roman" w:cs="Times New Roman"/>
          <w:sz w:val="32"/>
          <w:szCs w:val="32"/>
        </w:rPr>
        <w:t>В спортивной  школе за отчетный период обучалось  503 спортсмена (268 мальчиков и 235 девочек) в 35 учебных группах на трёх отделениях: акробатики, прыжков на батуте и лыжных гонок.</w:t>
      </w:r>
    </w:p>
    <w:p w:rsidR="001A4155" w:rsidRDefault="001A4155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F7DB4">
        <w:rPr>
          <w:rFonts w:ascii="Times New Roman" w:hAnsi="Times New Roman" w:cs="Times New Roman"/>
          <w:sz w:val="32"/>
          <w:szCs w:val="32"/>
        </w:rPr>
        <w:t xml:space="preserve">Основная цель деятельности </w:t>
      </w:r>
      <w:r w:rsidR="001A17C8" w:rsidRPr="00AF7DB4">
        <w:rPr>
          <w:rFonts w:ascii="Times New Roman" w:hAnsi="Times New Roman" w:cs="Times New Roman"/>
          <w:sz w:val="32"/>
          <w:szCs w:val="32"/>
        </w:rPr>
        <w:t xml:space="preserve">спортивной школы </w:t>
      </w:r>
      <w:r w:rsidRPr="00AF7DB4">
        <w:rPr>
          <w:rFonts w:ascii="Times New Roman" w:hAnsi="Times New Roman" w:cs="Times New Roman"/>
          <w:sz w:val="32"/>
          <w:szCs w:val="32"/>
        </w:rPr>
        <w:t xml:space="preserve">в 2018-2019 учебном году - реализация программ спортивной подготовки и дополнительных общеобразовательных программ. </w:t>
      </w:r>
    </w:p>
    <w:p w:rsidR="00AF7247" w:rsidRPr="00AF7DB4" w:rsidRDefault="00AF7247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717DE" w:rsidRPr="00AF7247" w:rsidRDefault="000717DE" w:rsidP="00AF7247">
      <w:pPr>
        <w:spacing w:after="0" w:line="23" w:lineRule="atLeast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247">
        <w:rPr>
          <w:rFonts w:ascii="Times New Roman" w:hAnsi="Times New Roman" w:cs="Times New Roman"/>
          <w:b/>
          <w:sz w:val="32"/>
          <w:szCs w:val="32"/>
        </w:rPr>
        <w:t>Достижения спортивной школы</w:t>
      </w:r>
    </w:p>
    <w:p w:rsidR="00CA34AF" w:rsidRPr="00AF7DB4" w:rsidRDefault="00CA34AF" w:rsidP="008C2A7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518"/>
      </w:tblGrid>
      <w:tr w:rsidR="006544BA" w:rsidRPr="00AF7DB4" w:rsidTr="00AF7247">
        <w:trPr>
          <w:trHeight w:val="291"/>
        </w:trPr>
        <w:tc>
          <w:tcPr>
            <w:tcW w:w="3936" w:type="dxa"/>
          </w:tcPr>
          <w:p w:rsidR="006544BA" w:rsidRPr="00AF7DB4" w:rsidRDefault="006544BA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Разряды</w:t>
            </w:r>
          </w:p>
        </w:tc>
        <w:tc>
          <w:tcPr>
            <w:tcW w:w="5518" w:type="dxa"/>
          </w:tcPr>
          <w:p w:rsidR="006544BA" w:rsidRPr="00AF7DB4" w:rsidRDefault="006544BA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человек, выполнивших разряды </w:t>
            </w: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0717DE" w:rsidRPr="00AF7DB4" w:rsidTr="00AF7247">
        <w:tc>
          <w:tcPr>
            <w:tcW w:w="3936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Массовые</w:t>
            </w:r>
          </w:p>
        </w:tc>
        <w:tc>
          <w:tcPr>
            <w:tcW w:w="5518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69</w:t>
            </w:r>
          </w:p>
        </w:tc>
      </w:tr>
      <w:tr w:rsidR="000717DE" w:rsidRPr="00AF7DB4" w:rsidTr="00AF7247">
        <w:tc>
          <w:tcPr>
            <w:tcW w:w="3936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Первый взрослый</w:t>
            </w:r>
          </w:p>
        </w:tc>
        <w:tc>
          <w:tcPr>
            <w:tcW w:w="5518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717DE" w:rsidRPr="00AF7DB4" w:rsidTr="00AF7247">
        <w:tc>
          <w:tcPr>
            <w:tcW w:w="3936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Кандидаты в мастера спорта</w:t>
            </w:r>
          </w:p>
        </w:tc>
        <w:tc>
          <w:tcPr>
            <w:tcW w:w="5518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717DE" w:rsidRPr="00AF7DB4" w:rsidTr="00AF7247">
        <w:tc>
          <w:tcPr>
            <w:tcW w:w="3936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Мастера спорта</w:t>
            </w:r>
          </w:p>
        </w:tc>
        <w:tc>
          <w:tcPr>
            <w:tcW w:w="5518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717DE" w:rsidRPr="00AF7DB4" w:rsidTr="00AF7247">
        <w:tc>
          <w:tcPr>
            <w:tcW w:w="3936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5518" w:type="dxa"/>
          </w:tcPr>
          <w:p w:rsidR="000717DE" w:rsidRPr="00AF7DB4" w:rsidRDefault="000717DE" w:rsidP="008C2A7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</w:tr>
    </w:tbl>
    <w:p w:rsidR="00AF7DB4" w:rsidRDefault="00AF7DB4" w:rsidP="00321D21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1D21" w:rsidRPr="00AF7DB4" w:rsidRDefault="00321D21" w:rsidP="00AF7DB4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F7DB4">
        <w:rPr>
          <w:rFonts w:ascii="Times New Roman" w:eastAsia="Calibri" w:hAnsi="Times New Roman" w:cs="Times New Roman"/>
          <w:b/>
          <w:bCs/>
          <w:sz w:val="32"/>
          <w:szCs w:val="32"/>
        </w:rPr>
        <w:t>Подготовка членов сборных команд Кировской области</w:t>
      </w:r>
    </w:p>
    <w:p w:rsidR="00321D21" w:rsidRPr="00AF7DB4" w:rsidRDefault="00321D21" w:rsidP="00321D21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552"/>
        <w:gridCol w:w="2127"/>
        <w:gridCol w:w="992"/>
      </w:tblGrid>
      <w:tr w:rsidR="00321D21" w:rsidRPr="00AF7DB4" w:rsidTr="00CA34AF">
        <w:trPr>
          <w:trHeight w:val="240"/>
        </w:trPr>
        <w:tc>
          <w:tcPr>
            <w:tcW w:w="1843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Отделение</w:t>
            </w:r>
            <w:proofErr w:type="spellEnd"/>
          </w:p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лыжных</w:t>
            </w:r>
            <w:proofErr w:type="spellEnd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гонок</w:t>
            </w:r>
            <w:proofErr w:type="spellEnd"/>
          </w:p>
        </w:tc>
        <w:tc>
          <w:tcPr>
            <w:tcW w:w="2552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7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спортивной </w:t>
            </w: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акробатики</w:t>
            </w:r>
            <w:proofErr w:type="spellEnd"/>
          </w:p>
        </w:tc>
        <w:tc>
          <w:tcPr>
            <w:tcW w:w="2127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прыжков на батуте</w:t>
            </w:r>
          </w:p>
        </w:tc>
        <w:tc>
          <w:tcPr>
            <w:tcW w:w="992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7D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</w:tr>
      <w:tr w:rsidR="00321D21" w:rsidRPr="00AF7DB4" w:rsidTr="00CA34AF">
        <w:trPr>
          <w:trHeight w:val="240"/>
        </w:trPr>
        <w:tc>
          <w:tcPr>
            <w:tcW w:w="1843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D21" w:rsidRPr="00AF7DB4" w:rsidRDefault="00321D21" w:rsidP="00362D4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717DE" w:rsidRPr="000717DE" w:rsidRDefault="000717DE" w:rsidP="00A85CD0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</w:p>
    <w:p w:rsidR="00665D3C" w:rsidRDefault="000717DE" w:rsidP="00A85CD0">
      <w:pPr>
        <w:tabs>
          <w:tab w:val="left" w:pos="1134"/>
        </w:tabs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717DE">
        <w:rPr>
          <w:rFonts w:ascii="Times New Roman" w:eastAsia="Calibri" w:hAnsi="Times New Roman" w:cs="Times New Roman"/>
          <w:sz w:val="32"/>
          <w:szCs w:val="32"/>
        </w:rPr>
        <w:t xml:space="preserve">Важной составляющей как учебного, так и воспитательного процесса в спортивной школе является участие в соревнованиях. Участвуя в соревнованиях различного уровня, ребята видят результаты своего труда и, анализируя их вместе со своим тренером, намечают дальнейшую работу. </w:t>
      </w:r>
    </w:p>
    <w:p w:rsidR="000717DE" w:rsidRDefault="000717DE" w:rsidP="00DC595D">
      <w:pPr>
        <w:tabs>
          <w:tab w:val="left" w:pos="1134"/>
        </w:tabs>
        <w:spacing w:after="0" w:line="23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717DE">
        <w:rPr>
          <w:rFonts w:ascii="Times New Roman" w:eastAsia="Calibri" w:hAnsi="Times New Roman" w:cs="Times New Roman"/>
          <w:sz w:val="32"/>
          <w:szCs w:val="32"/>
        </w:rPr>
        <w:t xml:space="preserve">В течение 2018-2019 учебного года воспитанники </w:t>
      </w:r>
      <w:r w:rsidR="00033A54">
        <w:rPr>
          <w:rFonts w:ascii="Times New Roman" w:eastAsia="Calibri" w:hAnsi="Times New Roman" w:cs="Times New Roman"/>
          <w:sz w:val="32"/>
          <w:szCs w:val="32"/>
        </w:rPr>
        <w:t xml:space="preserve">спортивной школы </w:t>
      </w:r>
      <w:r w:rsidRPr="000717DE">
        <w:rPr>
          <w:rFonts w:ascii="Times New Roman" w:eastAsia="Calibri" w:hAnsi="Times New Roman" w:cs="Times New Roman"/>
          <w:sz w:val="32"/>
          <w:szCs w:val="32"/>
        </w:rPr>
        <w:t>принимали а</w:t>
      </w:r>
      <w:r w:rsidR="00FD2B25">
        <w:rPr>
          <w:rFonts w:ascii="Times New Roman" w:eastAsia="Calibri" w:hAnsi="Times New Roman" w:cs="Times New Roman"/>
          <w:sz w:val="32"/>
          <w:szCs w:val="32"/>
        </w:rPr>
        <w:t xml:space="preserve">ктивное участие в областных и </w:t>
      </w:r>
      <w:r w:rsidRPr="000717DE">
        <w:rPr>
          <w:rFonts w:ascii="Times New Roman" w:eastAsia="Calibri" w:hAnsi="Times New Roman" w:cs="Times New Roman"/>
          <w:sz w:val="32"/>
          <w:szCs w:val="32"/>
        </w:rPr>
        <w:t xml:space="preserve">всероссийских соревнованиях, а также в турнирах и матчевых </w:t>
      </w:r>
      <w:r w:rsidRPr="000717DE">
        <w:rPr>
          <w:rFonts w:ascii="Times New Roman" w:eastAsia="Calibri" w:hAnsi="Times New Roman" w:cs="Times New Roman"/>
          <w:sz w:val="32"/>
          <w:szCs w:val="32"/>
        </w:rPr>
        <w:lastRenderedPageBreak/>
        <w:t>встречах, показывая хорошую спортивную подготовку, побеждая и занимая призовые места.</w:t>
      </w:r>
      <w:r w:rsidR="00D2333B" w:rsidRPr="00D233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A85CD0" w:rsidRPr="000717DE" w:rsidRDefault="00A85CD0" w:rsidP="00DC595D">
      <w:pPr>
        <w:tabs>
          <w:tab w:val="left" w:pos="1134"/>
        </w:tabs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620"/>
        <w:gridCol w:w="1683"/>
        <w:gridCol w:w="2127"/>
        <w:gridCol w:w="2126"/>
      </w:tblGrid>
      <w:tr w:rsidR="000717DE" w:rsidRPr="004554AB" w:rsidTr="004554AB">
        <w:trPr>
          <w:trHeight w:val="270"/>
        </w:trPr>
        <w:tc>
          <w:tcPr>
            <w:tcW w:w="1658" w:type="dxa"/>
            <w:vMerge w:val="restart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7556" w:type="dxa"/>
            <w:gridSpan w:val="4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соревнований</w:t>
            </w:r>
            <w:proofErr w:type="spellEnd"/>
          </w:p>
        </w:tc>
      </w:tr>
      <w:tr w:rsidR="000717DE" w:rsidRPr="004554AB" w:rsidTr="004554AB">
        <w:trPr>
          <w:trHeight w:val="228"/>
        </w:trPr>
        <w:tc>
          <w:tcPr>
            <w:tcW w:w="1658" w:type="dxa"/>
            <w:vMerge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районных</w:t>
            </w:r>
            <w:proofErr w:type="spellEnd"/>
          </w:p>
        </w:tc>
        <w:tc>
          <w:tcPr>
            <w:tcW w:w="1683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областных</w:t>
            </w:r>
            <w:proofErr w:type="spellEnd"/>
          </w:p>
        </w:tc>
        <w:tc>
          <w:tcPr>
            <w:tcW w:w="2127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всероссийских</w:t>
            </w:r>
            <w:proofErr w:type="spellEnd"/>
          </w:p>
        </w:tc>
        <w:tc>
          <w:tcPr>
            <w:tcW w:w="2126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0717DE" w:rsidRPr="004554AB" w:rsidTr="004554AB">
        <w:tc>
          <w:tcPr>
            <w:tcW w:w="1658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20" w:type="dxa"/>
          </w:tcPr>
          <w:p w:rsidR="000717DE" w:rsidRPr="004554AB" w:rsidRDefault="000717DE" w:rsidP="004554AB">
            <w:pPr>
              <w:tabs>
                <w:tab w:val="left" w:pos="820"/>
              </w:tabs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83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0717DE" w:rsidRPr="004554AB" w:rsidRDefault="000717DE" w:rsidP="004554AB">
      <w:pPr>
        <w:suppressAutoHyphens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620"/>
        <w:gridCol w:w="1542"/>
        <w:gridCol w:w="2268"/>
        <w:gridCol w:w="2126"/>
      </w:tblGrid>
      <w:tr w:rsidR="000717DE" w:rsidRPr="004554AB" w:rsidTr="004554AB">
        <w:trPr>
          <w:trHeight w:val="270"/>
        </w:trPr>
        <w:tc>
          <w:tcPr>
            <w:tcW w:w="1658" w:type="dxa"/>
            <w:vMerge w:val="restart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7556" w:type="dxa"/>
            <w:gridSpan w:val="4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спортсменов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принявших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</w:p>
        </w:tc>
      </w:tr>
      <w:tr w:rsidR="000717DE" w:rsidRPr="004554AB" w:rsidTr="004554AB">
        <w:trPr>
          <w:trHeight w:val="228"/>
        </w:trPr>
        <w:tc>
          <w:tcPr>
            <w:tcW w:w="1658" w:type="dxa"/>
            <w:vMerge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районных</w:t>
            </w:r>
            <w:proofErr w:type="spellEnd"/>
          </w:p>
        </w:tc>
        <w:tc>
          <w:tcPr>
            <w:tcW w:w="1542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областных</w:t>
            </w:r>
            <w:proofErr w:type="spellEnd"/>
          </w:p>
        </w:tc>
        <w:tc>
          <w:tcPr>
            <w:tcW w:w="2268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всероссийских</w:t>
            </w:r>
            <w:proofErr w:type="spellEnd"/>
          </w:p>
        </w:tc>
        <w:tc>
          <w:tcPr>
            <w:tcW w:w="2126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0717DE" w:rsidRPr="004554AB" w:rsidTr="004554AB">
        <w:tc>
          <w:tcPr>
            <w:tcW w:w="1658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20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403 чел.</w:t>
            </w:r>
          </w:p>
        </w:tc>
        <w:tc>
          <w:tcPr>
            <w:tcW w:w="1542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258 чел.</w:t>
            </w:r>
          </w:p>
        </w:tc>
        <w:tc>
          <w:tcPr>
            <w:tcW w:w="2268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чел.</w:t>
            </w:r>
          </w:p>
        </w:tc>
        <w:tc>
          <w:tcPr>
            <w:tcW w:w="2126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678 чел.</w:t>
            </w:r>
          </w:p>
        </w:tc>
      </w:tr>
    </w:tbl>
    <w:p w:rsidR="000717DE" w:rsidRPr="004554AB" w:rsidRDefault="000717DE" w:rsidP="004554AB">
      <w:pPr>
        <w:suppressAutoHyphens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620"/>
        <w:gridCol w:w="1683"/>
        <w:gridCol w:w="2127"/>
        <w:gridCol w:w="2126"/>
      </w:tblGrid>
      <w:tr w:rsidR="000717DE" w:rsidRPr="004554AB" w:rsidTr="004554AB">
        <w:trPr>
          <w:trHeight w:val="270"/>
        </w:trPr>
        <w:tc>
          <w:tcPr>
            <w:tcW w:w="1658" w:type="dxa"/>
            <w:vMerge w:val="restart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7556" w:type="dxa"/>
            <w:gridSpan w:val="4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Победители</w:t>
            </w:r>
            <w:proofErr w:type="spellEnd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призёры</w:t>
            </w:r>
            <w:proofErr w:type="spellEnd"/>
          </w:p>
        </w:tc>
      </w:tr>
      <w:tr w:rsidR="000717DE" w:rsidRPr="004554AB" w:rsidTr="004554AB">
        <w:trPr>
          <w:trHeight w:val="228"/>
        </w:trPr>
        <w:tc>
          <w:tcPr>
            <w:tcW w:w="1658" w:type="dxa"/>
            <w:vMerge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районных</w:t>
            </w:r>
            <w:proofErr w:type="spellEnd"/>
          </w:p>
        </w:tc>
        <w:tc>
          <w:tcPr>
            <w:tcW w:w="1683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областных</w:t>
            </w:r>
            <w:proofErr w:type="spellEnd"/>
          </w:p>
        </w:tc>
        <w:tc>
          <w:tcPr>
            <w:tcW w:w="2127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всероссийских</w:t>
            </w:r>
            <w:proofErr w:type="spellEnd"/>
          </w:p>
        </w:tc>
        <w:tc>
          <w:tcPr>
            <w:tcW w:w="2126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0717DE" w:rsidRPr="004554AB" w:rsidTr="004554AB">
        <w:tc>
          <w:tcPr>
            <w:tcW w:w="1658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20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 чел.</w:t>
            </w:r>
          </w:p>
        </w:tc>
        <w:tc>
          <w:tcPr>
            <w:tcW w:w="1683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 чел.</w:t>
            </w:r>
          </w:p>
        </w:tc>
        <w:tc>
          <w:tcPr>
            <w:tcW w:w="2127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чел.</w:t>
            </w:r>
          </w:p>
        </w:tc>
        <w:tc>
          <w:tcPr>
            <w:tcW w:w="2126" w:type="dxa"/>
          </w:tcPr>
          <w:p w:rsidR="000717DE" w:rsidRPr="004554AB" w:rsidRDefault="000717DE" w:rsidP="004554A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356 чел.</w:t>
            </w:r>
          </w:p>
        </w:tc>
      </w:tr>
    </w:tbl>
    <w:p w:rsidR="00087F86" w:rsidRPr="004554AB" w:rsidRDefault="00087F86" w:rsidP="004554A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86" w:rsidRPr="00A85CD0" w:rsidRDefault="00087F8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85CD0">
        <w:rPr>
          <w:rFonts w:ascii="Times New Roman" w:hAnsi="Times New Roman" w:cs="Times New Roman"/>
          <w:sz w:val="32"/>
          <w:szCs w:val="32"/>
        </w:rPr>
        <w:t>Задачи на 2019-2010 учебный год:</w:t>
      </w:r>
    </w:p>
    <w:p w:rsidR="00087F86" w:rsidRPr="00A85CD0" w:rsidRDefault="00087F86" w:rsidP="008C2A79">
      <w:pPr>
        <w:numPr>
          <w:ilvl w:val="0"/>
          <w:numId w:val="9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85CD0">
        <w:rPr>
          <w:rFonts w:ascii="Times New Roman" w:hAnsi="Times New Roman" w:cs="Times New Roman"/>
          <w:sz w:val="32"/>
          <w:szCs w:val="32"/>
        </w:rPr>
        <w:t xml:space="preserve">Организовать тренировочный процесс в соответствии с требованиями Федерального стандарта спортивной подготовки по виду спорта «спортивная акробатика», по виду спорта «прыжки на батуте», по виду спорта «лыжные гонки» с учетом норм, способствующих сохранению и укреплению здоровья  спортсменов. </w:t>
      </w:r>
    </w:p>
    <w:p w:rsidR="00087F86" w:rsidRPr="00A85CD0" w:rsidRDefault="00A85CD0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87F86" w:rsidRPr="00A85CD0">
        <w:rPr>
          <w:rFonts w:ascii="Times New Roman" w:hAnsi="Times New Roman" w:cs="Times New Roman"/>
          <w:sz w:val="32"/>
          <w:szCs w:val="32"/>
        </w:rPr>
        <w:t>Способствовать повышению мотивации к здоровому образу  жизни,  физической культуре и спорту у детей, подростков и молодежи.</w:t>
      </w:r>
    </w:p>
    <w:p w:rsidR="00087F86" w:rsidRPr="00A85CD0" w:rsidRDefault="00AB1D9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85CD0">
        <w:rPr>
          <w:rFonts w:ascii="Times New Roman" w:hAnsi="Times New Roman" w:cs="Times New Roman"/>
          <w:sz w:val="32"/>
          <w:szCs w:val="32"/>
        </w:rPr>
        <w:t>3. Совершенствовать нормативно-правовое</w:t>
      </w:r>
      <w:r w:rsidR="00087F86" w:rsidRPr="00A85CD0">
        <w:rPr>
          <w:rFonts w:ascii="Times New Roman" w:hAnsi="Times New Roman" w:cs="Times New Roman"/>
          <w:sz w:val="32"/>
          <w:szCs w:val="32"/>
        </w:rPr>
        <w:t xml:space="preserve"> обеспечение  деятельности  спортивной школы. </w:t>
      </w:r>
    </w:p>
    <w:p w:rsidR="00087F86" w:rsidRPr="00A85CD0" w:rsidRDefault="00A85CD0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087F86" w:rsidRPr="00A85CD0"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="00AB1D96" w:rsidRPr="00A85CD0">
        <w:rPr>
          <w:rFonts w:ascii="Times New Roman" w:hAnsi="Times New Roman" w:cs="Times New Roman"/>
          <w:sz w:val="32"/>
          <w:szCs w:val="32"/>
        </w:rPr>
        <w:t xml:space="preserve">успешное </w:t>
      </w:r>
      <w:r w:rsidR="00087F86" w:rsidRPr="00A85CD0">
        <w:rPr>
          <w:rFonts w:ascii="Times New Roman" w:hAnsi="Times New Roman" w:cs="Times New Roman"/>
          <w:sz w:val="32"/>
          <w:szCs w:val="32"/>
        </w:rPr>
        <w:t xml:space="preserve">выступление </w:t>
      </w:r>
      <w:r w:rsidR="00AB1D96" w:rsidRPr="00A85CD0">
        <w:rPr>
          <w:rFonts w:ascii="Times New Roman" w:hAnsi="Times New Roman" w:cs="Times New Roman"/>
          <w:sz w:val="32"/>
          <w:szCs w:val="32"/>
        </w:rPr>
        <w:t xml:space="preserve"> воспитанников школы на </w:t>
      </w:r>
      <w:r w:rsidR="00087F86" w:rsidRPr="00A85CD0">
        <w:rPr>
          <w:rFonts w:ascii="Times New Roman" w:hAnsi="Times New Roman" w:cs="Times New Roman"/>
          <w:sz w:val="32"/>
          <w:szCs w:val="32"/>
        </w:rPr>
        <w:t xml:space="preserve">региональном и всероссийском  уровне. </w:t>
      </w:r>
    </w:p>
    <w:p w:rsidR="00087F86" w:rsidRPr="00A85CD0" w:rsidRDefault="00087F8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85CD0">
        <w:rPr>
          <w:rFonts w:ascii="Times New Roman" w:hAnsi="Times New Roman" w:cs="Times New Roman"/>
          <w:sz w:val="32"/>
          <w:szCs w:val="32"/>
        </w:rPr>
        <w:t xml:space="preserve">5. Организовать работу по созданию правильного отношения к проблеме  допинга  в  спорте на всех этапах подготовки. </w:t>
      </w:r>
    </w:p>
    <w:p w:rsidR="00087F86" w:rsidRPr="00A85CD0" w:rsidRDefault="00AB1D96" w:rsidP="008C2A7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85CD0">
        <w:rPr>
          <w:rFonts w:ascii="Times New Roman" w:hAnsi="Times New Roman" w:cs="Times New Roman"/>
          <w:sz w:val="32"/>
          <w:szCs w:val="32"/>
        </w:rPr>
        <w:t xml:space="preserve">6. </w:t>
      </w:r>
      <w:r w:rsidR="00087F86" w:rsidRPr="00A85CD0">
        <w:rPr>
          <w:rFonts w:ascii="Times New Roman" w:hAnsi="Times New Roman" w:cs="Times New Roman"/>
          <w:sz w:val="32"/>
          <w:szCs w:val="32"/>
        </w:rPr>
        <w:t>Обеспечить функционирование спортивных сооружений, находящихся в оперативном управлении МБУ СШ города Орлова.</w:t>
      </w:r>
    </w:p>
    <w:p w:rsidR="00206275" w:rsidRPr="00A85CD0" w:rsidRDefault="00265200" w:rsidP="00A85CD0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85CD0">
        <w:rPr>
          <w:rFonts w:ascii="Times New Roman" w:eastAsia="Calibri" w:hAnsi="Times New Roman" w:cs="Times New Roman"/>
          <w:sz w:val="32"/>
          <w:szCs w:val="32"/>
        </w:rPr>
        <w:t>Спортивная школа продолжает оставаться организационно-методическим центром по видам спорта, пропаганде здорового образа жизни, проведения массовых соревнований и физкультурно-оздоровительных мероприятий.</w:t>
      </w:r>
    </w:p>
    <w:p w:rsidR="0013270F" w:rsidRPr="00A85CD0" w:rsidRDefault="005E45E2" w:rsidP="00A85CD0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85CD0">
        <w:rPr>
          <w:rFonts w:ascii="Times New Roman" w:hAnsi="Times New Roman" w:cs="Times New Roman"/>
          <w:bCs/>
          <w:sz w:val="32"/>
          <w:szCs w:val="32"/>
        </w:rPr>
        <w:t xml:space="preserve">В 2018-2019 году в ДДТ «Мозаика» занималось 684 воспитанника по 6 направленностям: художественной, социально-педагогической, технической, </w:t>
      </w:r>
      <w:proofErr w:type="gramStart"/>
      <w:r w:rsidRPr="00A85CD0">
        <w:rPr>
          <w:rFonts w:ascii="Times New Roman" w:hAnsi="Times New Roman" w:cs="Times New Roman"/>
          <w:bCs/>
          <w:sz w:val="32"/>
          <w:szCs w:val="32"/>
        </w:rPr>
        <w:t>естественно-научной</w:t>
      </w:r>
      <w:proofErr w:type="gramEnd"/>
      <w:r w:rsidRPr="00A85CD0">
        <w:rPr>
          <w:rFonts w:ascii="Times New Roman" w:hAnsi="Times New Roman" w:cs="Times New Roman"/>
          <w:bCs/>
          <w:sz w:val="32"/>
          <w:szCs w:val="32"/>
        </w:rPr>
        <w:t xml:space="preserve">, физкультурно-спортивной, туристско-краеведческой. </w:t>
      </w:r>
    </w:p>
    <w:p w:rsidR="009A77E7" w:rsidRPr="00A85CD0" w:rsidRDefault="009A77E7" w:rsidP="00A85CD0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85CD0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Воспитанники и педагоги детского дома творчества «Мозаика» принимают активное участие в конкурсах и соревнованиях различного уровня. Ежегодно занимают призовые места. </w:t>
      </w:r>
    </w:p>
    <w:p w:rsidR="009A77E7" w:rsidRPr="00A85CD0" w:rsidRDefault="009A77E7" w:rsidP="00A85CD0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701"/>
        <w:gridCol w:w="1843"/>
      </w:tblGrid>
      <w:tr w:rsidR="0013270F" w:rsidRPr="00E96809" w:rsidTr="00362D4A">
        <w:tc>
          <w:tcPr>
            <w:tcW w:w="1843" w:type="dxa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региональный </w:t>
            </w:r>
          </w:p>
        </w:tc>
        <w:tc>
          <w:tcPr>
            <w:tcW w:w="2268" w:type="dxa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межрегиональный </w:t>
            </w:r>
          </w:p>
        </w:tc>
        <w:tc>
          <w:tcPr>
            <w:tcW w:w="1701" w:type="dxa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международный</w:t>
            </w:r>
          </w:p>
        </w:tc>
      </w:tr>
      <w:tr w:rsidR="0013270F" w:rsidRPr="00E96809" w:rsidTr="00362D4A">
        <w:tc>
          <w:tcPr>
            <w:tcW w:w="1843" w:type="dxa"/>
            <w:vAlign w:val="center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3270F" w:rsidRPr="00E96809" w:rsidRDefault="0013270F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809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606F3A" w:rsidRPr="00E96809" w:rsidTr="00362D4A">
        <w:tc>
          <w:tcPr>
            <w:tcW w:w="1843" w:type="dxa"/>
            <w:vAlign w:val="center"/>
          </w:tcPr>
          <w:p w:rsidR="00606F3A" w:rsidRPr="00E96809" w:rsidRDefault="00606F3A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6F3A" w:rsidRPr="00E96809" w:rsidRDefault="00606F3A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F3A" w:rsidRPr="00E96809" w:rsidRDefault="00606F3A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6F3A" w:rsidRPr="00E96809" w:rsidRDefault="00606F3A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F3A" w:rsidRPr="00E96809" w:rsidRDefault="00606F3A" w:rsidP="008C2A79">
            <w:pPr>
              <w:spacing w:line="23" w:lineRule="atLeast"/>
              <w:ind w:firstLine="34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8F23B2" w:rsidRPr="00E96809" w:rsidRDefault="00A87096" w:rsidP="00E96809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0C20">
        <w:rPr>
          <w:rFonts w:ascii="Times New Roman" w:hAnsi="Times New Roman" w:cs="Times New Roman"/>
          <w:sz w:val="32"/>
          <w:szCs w:val="32"/>
        </w:rPr>
        <w:t>Особенно хочется отме</w:t>
      </w:r>
      <w:r w:rsidR="00160E2B">
        <w:rPr>
          <w:rFonts w:ascii="Times New Roman" w:hAnsi="Times New Roman" w:cs="Times New Roman"/>
          <w:sz w:val="32"/>
          <w:szCs w:val="32"/>
        </w:rPr>
        <w:t>тить победу</w:t>
      </w:r>
      <w:r w:rsidR="005D773E" w:rsidRPr="00DB0C20">
        <w:rPr>
          <w:rFonts w:ascii="Times New Roman" w:hAnsi="Times New Roman" w:cs="Times New Roman"/>
          <w:sz w:val="32"/>
          <w:szCs w:val="32"/>
        </w:rPr>
        <w:t xml:space="preserve"> </w:t>
      </w:r>
      <w:r w:rsidR="00D324C6">
        <w:rPr>
          <w:rFonts w:ascii="Times New Roman" w:hAnsi="Times New Roman" w:cs="Times New Roman"/>
          <w:sz w:val="32"/>
          <w:szCs w:val="32"/>
        </w:rPr>
        <w:t xml:space="preserve">Мозаики </w:t>
      </w:r>
      <w:r w:rsidR="005D773E" w:rsidRPr="00DB0C20">
        <w:rPr>
          <w:rFonts w:ascii="Times New Roman" w:hAnsi="Times New Roman" w:cs="Times New Roman"/>
          <w:sz w:val="32"/>
          <w:szCs w:val="32"/>
        </w:rPr>
        <w:t xml:space="preserve">в следующих </w:t>
      </w:r>
      <w:r w:rsidR="00E96809">
        <w:rPr>
          <w:rFonts w:ascii="Times New Roman" w:hAnsi="Times New Roman" w:cs="Times New Roman"/>
          <w:sz w:val="32"/>
          <w:szCs w:val="32"/>
        </w:rPr>
        <w:t>конкурсах:</w:t>
      </w:r>
    </w:p>
    <w:p w:rsidR="00E96809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96809">
        <w:rPr>
          <w:rFonts w:ascii="Times New Roman" w:hAnsi="Times New Roman" w:cs="Times New Roman"/>
          <w:sz w:val="32"/>
          <w:szCs w:val="32"/>
        </w:rPr>
        <w:t>Межрайонная выставка декоративно-прикладного творчества «Многоцветие талантов»; «Новогодняя фантазия»</w:t>
      </w:r>
    </w:p>
    <w:p w:rsidR="00E96809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96809">
        <w:rPr>
          <w:rFonts w:ascii="Times New Roman" w:hAnsi="Times New Roman" w:cs="Times New Roman"/>
          <w:sz w:val="32"/>
          <w:szCs w:val="32"/>
        </w:rPr>
        <w:t>Областная выставка-конкурс зимних рождественских композиций юных флористов</w:t>
      </w:r>
    </w:p>
    <w:p w:rsidR="00BA089C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96809">
        <w:rPr>
          <w:rFonts w:ascii="Times New Roman" w:hAnsi="Times New Roman" w:cs="Times New Roman"/>
          <w:sz w:val="32"/>
          <w:szCs w:val="32"/>
        </w:rPr>
        <w:t>Областная выставка-конкурс «Читаю, рисую, творю»</w:t>
      </w:r>
    </w:p>
    <w:p w:rsidR="00BA089C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>Областной конкурс «Афганистан-боль моя и вечная память»</w:t>
      </w:r>
    </w:p>
    <w:p w:rsidR="00BA089C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>Областной экологический конкурс «Гимн воде»</w:t>
      </w:r>
    </w:p>
    <w:p w:rsidR="00BA089C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>Областной турнир по борьбе САМБО</w:t>
      </w:r>
    </w:p>
    <w:p w:rsidR="00BA089C" w:rsidRDefault="00D324C6" w:rsidP="00BA089C">
      <w:pPr>
        <w:pStyle w:val="a3"/>
        <w:numPr>
          <w:ilvl w:val="0"/>
          <w:numId w:val="11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>Региональный этап военно-спортивной игры «Зарница» и «Орленок»</w:t>
      </w:r>
      <w:r w:rsidR="00BA089C">
        <w:rPr>
          <w:rFonts w:ascii="Times New Roman" w:hAnsi="Times New Roman" w:cs="Times New Roman"/>
          <w:sz w:val="32"/>
          <w:szCs w:val="32"/>
        </w:rPr>
        <w:t>.</w:t>
      </w:r>
    </w:p>
    <w:p w:rsidR="00BA089C" w:rsidRDefault="00FA168E" w:rsidP="004554AB">
      <w:pPr>
        <w:pStyle w:val="a3"/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8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учреждении уже давно работает Школа педагогического мастерства, на занятиях которой обсуждаются актуальные вопросы дополнительного образования, заслушиваются отчёты педагогов о работе объединений, идёт обмен опытом организации занятий с детьми. Все педагоги учреждения являются методистами по профилю своей деятельности</w:t>
      </w:r>
      <w:r w:rsidR="00CB3669" w:rsidRPr="00BA0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A089C" w:rsidRPr="004554AB" w:rsidRDefault="009A77E7" w:rsidP="004554AB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8687D">
        <w:rPr>
          <w:rFonts w:ascii="Times New Roman" w:hAnsi="Times New Roman" w:cs="Times New Roman"/>
          <w:sz w:val="32"/>
          <w:szCs w:val="32"/>
        </w:rPr>
        <w:t xml:space="preserve">Коллектив ДДТ Мозаика </w:t>
      </w:r>
      <w:r w:rsidR="00313B4C" w:rsidRPr="0088687D">
        <w:rPr>
          <w:rFonts w:ascii="Times New Roman" w:hAnsi="Times New Roman" w:cs="Times New Roman"/>
          <w:sz w:val="32"/>
          <w:szCs w:val="32"/>
        </w:rPr>
        <w:t>и его воспитанник</w:t>
      </w:r>
      <w:r w:rsidR="00093073">
        <w:rPr>
          <w:rFonts w:ascii="Times New Roman" w:hAnsi="Times New Roman" w:cs="Times New Roman"/>
          <w:sz w:val="32"/>
          <w:szCs w:val="32"/>
        </w:rPr>
        <w:t>и</w:t>
      </w:r>
      <w:r w:rsidR="00313B4C" w:rsidRPr="0088687D">
        <w:rPr>
          <w:rFonts w:ascii="Times New Roman" w:hAnsi="Times New Roman" w:cs="Times New Roman"/>
          <w:sz w:val="32"/>
          <w:szCs w:val="32"/>
        </w:rPr>
        <w:t xml:space="preserve"> не планируют останавливаться на достигнутых результатах. В новом учебном году </w:t>
      </w:r>
      <w:proofErr w:type="gramStart"/>
      <w:r w:rsidR="00313B4C" w:rsidRPr="0088687D">
        <w:rPr>
          <w:rFonts w:ascii="Times New Roman" w:hAnsi="Times New Roman" w:cs="Times New Roman"/>
          <w:sz w:val="32"/>
          <w:szCs w:val="32"/>
        </w:rPr>
        <w:t xml:space="preserve">будут организованы совершенно новые конкурсы и </w:t>
      </w:r>
      <w:r w:rsidR="005170CD">
        <w:rPr>
          <w:rFonts w:ascii="Times New Roman" w:hAnsi="Times New Roman" w:cs="Times New Roman"/>
          <w:sz w:val="32"/>
          <w:szCs w:val="32"/>
        </w:rPr>
        <w:t>особое внимание</w:t>
      </w:r>
      <w:proofErr w:type="gramEnd"/>
      <w:r w:rsidR="005170CD">
        <w:rPr>
          <w:rFonts w:ascii="Times New Roman" w:hAnsi="Times New Roman" w:cs="Times New Roman"/>
          <w:sz w:val="32"/>
          <w:szCs w:val="32"/>
        </w:rPr>
        <w:t xml:space="preserve"> будет уделяться</w:t>
      </w:r>
      <w:r w:rsidR="0088687D" w:rsidRPr="0088687D">
        <w:rPr>
          <w:rFonts w:ascii="Times New Roman" w:hAnsi="Times New Roman" w:cs="Times New Roman"/>
          <w:sz w:val="32"/>
          <w:szCs w:val="32"/>
        </w:rPr>
        <w:t xml:space="preserve"> развитию новых направлений деятельности. </w:t>
      </w:r>
    </w:p>
    <w:p w:rsidR="004554AB" w:rsidRDefault="00362D4A" w:rsidP="004554AB">
      <w:pPr>
        <w:spacing w:after="0" w:line="23" w:lineRule="atLeast"/>
        <w:ind w:firstLine="851"/>
        <w:rPr>
          <w:rFonts w:ascii="Times New Roman" w:hAnsi="Times New Roman" w:cs="Times New Roman"/>
          <w:sz w:val="32"/>
          <w:szCs w:val="32"/>
        </w:rPr>
      </w:pPr>
      <w:r w:rsidRPr="00362D4A">
        <w:rPr>
          <w:rFonts w:ascii="Times New Roman" w:hAnsi="Times New Roman" w:cs="Times New Roman"/>
          <w:sz w:val="32"/>
          <w:szCs w:val="32"/>
        </w:rPr>
        <w:t xml:space="preserve">Уважаемые коллеги! В наступающем учебном году нам предстоит продолжить работу </w:t>
      </w:r>
      <w:r>
        <w:rPr>
          <w:rFonts w:ascii="Times New Roman" w:hAnsi="Times New Roman" w:cs="Times New Roman"/>
          <w:sz w:val="32"/>
          <w:szCs w:val="32"/>
        </w:rPr>
        <w:t>по выполнению указов президента</w:t>
      </w:r>
      <w:r w:rsidR="0053654E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Pr="00362D4A">
        <w:rPr>
          <w:rFonts w:ascii="Times New Roman" w:hAnsi="Times New Roman" w:cs="Times New Roman"/>
          <w:sz w:val="32"/>
          <w:szCs w:val="32"/>
        </w:rPr>
        <w:t xml:space="preserve">потребует от нас значительных усилий, напряженной творческой работы, </w:t>
      </w:r>
      <w:r w:rsidR="004554AB">
        <w:rPr>
          <w:rFonts w:ascii="Times New Roman" w:hAnsi="Times New Roman" w:cs="Times New Roman"/>
          <w:sz w:val="32"/>
          <w:szCs w:val="32"/>
        </w:rPr>
        <w:t xml:space="preserve">терпения и целеустремленности. </w:t>
      </w:r>
    </w:p>
    <w:p w:rsidR="00362D4A" w:rsidRPr="00362D4A" w:rsidRDefault="00362D4A" w:rsidP="004554AB">
      <w:pPr>
        <w:spacing w:after="0" w:line="23" w:lineRule="atLeast"/>
        <w:ind w:firstLine="851"/>
        <w:rPr>
          <w:rFonts w:ascii="Times New Roman" w:hAnsi="Times New Roman" w:cs="Times New Roman"/>
          <w:sz w:val="32"/>
          <w:szCs w:val="32"/>
        </w:rPr>
      </w:pPr>
      <w:r w:rsidRPr="00362D4A">
        <w:rPr>
          <w:rFonts w:ascii="Times New Roman" w:hAnsi="Times New Roman" w:cs="Times New Roman"/>
          <w:sz w:val="32"/>
          <w:szCs w:val="32"/>
        </w:rPr>
        <w:t xml:space="preserve">Желаю всем </w:t>
      </w:r>
      <w:r w:rsidR="00093073">
        <w:rPr>
          <w:rFonts w:ascii="Times New Roman" w:hAnsi="Times New Roman" w:cs="Times New Roman"/>
          <w:sz w:val="32"/>
          <w:szCs w:val="32"/>
        </w:rPr>
        <w:t xml:space="preserve">Вам </w:t>
      </w:r>
      <w:r w:rsidRPr="00362D4A">
        <w:rPr>
          <w:rFonts w:ascii="Times New Roman" w:hAnsi="Times New Roman" w:cs="Times New Roman"/>
          <w:sz w:val="32"/>
          <w:szCs w:val="32"/>
        </w:rPr>
        <w:t xml:space="preserve">исполнения </w:t>
      </w:r>
      <w:r w:rsidR="00093073">
        <w:rPr>
          <w:rFonts w:ascii="Times New Roman" w:hAnsi="Times New Roman" w:cs="Times New Roman"/>
          <w:sz w:val="32"/>
          <w:szCs w:val="32"/>
        </w:rPr>
        <w:t xml:space="preserve">ваших </w:t>
      </w:r>
      <w:r w:rsidRPr="00362D4A">
        <w:rPr>
          <w:rFonts w:ascii="Times New Roman" w:hAnsi="Times New Roman" w:cs="Times New Roman"/>
          <w:sz w:val="32"/>
          <w:szCs w:val="32"/>
        </w:rPr>
        <w:t>планов, творческих успехов и радости от полученных результатов, успехов в учебе нашим ученикам, здоровья, счастья и благополучия всем.</w:t>
      </w:r>
    </w:p>
    <w:p w:rsidR="00362D4A" w:rsidRPr="005E45E2" w:rsidRDefault="00362D4A" w:rsidP="004554AB">
      <w:pPr>
        <w:spacing w:after="0" w:line="23" w:lineRule="atLeast"/>
        <w:ind w:firstLine="851"/>
        <w:rPr>
          <w:rFonts w:ascii="Times New Roman" w:hAnsi="Times New Roman" w:cs="Times New Roman"/>
          <w:sz w:val="32"/>
          <w:szCs w:val="32"/>
        </w:rPr>
      </w:pPr>
      <w:r w:rsidRPr="00362D4A">
        <w:rPr>
          <w:rFonts w:ascii="Times New Roman" w:hAnsi="Times New Roman" w:cs="Times New Roman"/>
          <w:sz w:val="32"/>
          <w:szCs w:val="32"/>
        </w:rPr>
        <w:t>С началом нового учебного года!</w:t>
      </w:r>
    </w:p>
    <w:sectPr w:rsidR="00362D4A" w:rsidRPr="005E45E2" w:rsidSect="008577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F31"/>
    <w:multiLevelType w:val="hybridMultilevel"/>
    <w:tmpl w:val="E9EEDA92"/>
    <w:lvl w:ilvl="0" w:tplc="E390AF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475E83"/>
    <w:multiLevelType w:val="hybridMultilevel"/>
    <w:tmpl w:val="0E82DBA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B322BC"/>
    <w:multiLevelType w:val="hybridMultilevel"/>
    <w:tmpl w:val="D6EE1984"/>
    <w:lvl w:ilvl="0" w:tplc="350EAC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65C1914"/>
    <w:multiLevelType w:val="hybridMultilevel"/>
    <w:tmpl w:val="A412D9EA"/>
    <w:lvl w:ilvl="0" w:tplc="D40685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A1858C7"/>
    <w:multiLevelType w:val="hybridMultilevel"/>
    <w:tmpl w:val="FEC2DD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E387702"/>
    <w:multiLevelType w:val="hybridMultilevel"/>
    <w:tmpl w:val="10526E3E"/>
    <w:lvl w:ilvl="0" w:tplc="1D42E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82002"/>
    <w:multiLevelType w:val="hybridMultilevel"/>
    <w:tmpl w:val="B4F6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30DB1"/>
    <w:multiLevelType w:val="hybridMultilevel"/>
    <w:tmpl w:val="9A148440"/>
    <w:lvl w:ilvl="0" w:tplc="59DA52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78F37E1"/>
    <w:multiLevelType w:val="hybridMultilevel"/>
    <w:tmpl w:val="D0F607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EA782C"/>
    <w:multiLevelType w:val="hybridMultilevel"/>
    <w:tmpl w:val="134C962A"/>
    <w:lvl w:ilvl="0" w:tplc="65E8ED3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AA"/>
    <w:rsid w:val="000013AA"/>
    <w:rsid w:val="00007357"/>
    <w:rsid w:val="00007B3E"/>
    <w:rsid w:val="000126DB"/>
    <w:rsid w:val="00020C46"/>
    <w:rsid w:val="00023029"/>
    <w:rsid w:val="00024864"/>
    <w:rsid w:val="00030B40"/>
    <w:rsid w:val="0003147E"/>
    <w:rsid w:val="00033A54"/>
    <w:rsid w:val="00037F87"/>
    <w:rsid w:val="00053949"/>
    <w:rsid w:val="000716DC"/>
    <w:rsid w:val="000717DE"/>
    <w:rsid w:val="00075FE7"/>
    <w:rsid w:val="00077FEE"/>
    <w:rsid w:val="00081BE4"/>
    <w:rsid w:val="000835EB"/>
    <w:rsid w:val="00085C37"/>
    <w:rsid w:val="00087B12"/>
    <w:rsid w:val="00087F86"/>
    <w:rsid w:val="00090DCD"/>
    <w:rsid w:val="00093073"/>
    <w:rsid w:val="0009453D"/>
    <w:rsid w:val="000B6CA5"/>
    <w:rsid w:val="000C19B0"/>
    <w:rsid w:val="000C2850"/>
    <w:rsid w:val="000C55D7"/>
    <w:rsid w:val="000D3305"/>
    <w:rsid w:val="000E16F9"/>
    <w:rsid w:val="000E4E8D"/>
    <w:rsid w:val="000E6AA3"/>
    <w:rsid w:val="000E7344"/>
    <w:rsid w:val="000F1FEF"/>
    <w:rsid w:val="001061E2"/>
    <w:rsid w:val="00111CB8"/>
    <w:rsid w:val="00112D4C"/>
    <w:rsid w:val="00114268"/>
    <w:rsid w:val="0013270F"/>
    <w:rsid w:val="00133394"/>
    <w:rsid w:val="00135631"/>
    <w:rsid w:val="00143294"/>
    <w:rsid w:val="00144147"/>
    <w:rsid w:val="00157136"/>
    <w:rsid w:val="00160E2B"/>
    <w:rsid w:val="00161D4A"/>
    <w:rsid w:val="00170194"/>
    <w:rsid w:val="00173316"/>
    <w:rsid w:val="00181F1F"/>
    <w:rsid w:val="00183C13"/>
    <w:rsid w:val="001875AA"/>
    <w:rsid w:val="001A17C8"/>
    <w:rsid w:val="001A37CE"/>
    <w:rsid w:val="001A4155"/>
    <w:rsid w:val="001A763D"/>
    <w:rsid w:val="001B17D7"/>
    <w:rsid w:val="001B76C9"/>
    <w:rsid w:val="001C30C8"/>
    <w:rsid w:val="001C4AC6"/>
    <w:rsid w:val="001D3628"/>
    <w:rsid w:val="001D76C9"/>
    <w:rsid w:val="001F0BC5"/>
    <w:rsid w:val="001F265B"/>
    <w:rsid w:val="001F5AAD"/>
    <w:rsid w:val="00206275"/>
    <w:rsid w:val="002063C9"/>
    <w:rsid w:val="00207F28"/>
    <w:rsid w:val="00217BD4"/>
    <w:rsid w:val="002241B0"/>
    <w:rsid w:val="00230B00"/>
    <w:rsid w:val="00231090"/>
    <w:rsid w:val="002341FB"/>
    <w:rsid w:val="00237862"/>
    <w:rsid w:val="002420D4"/>
    <w:rsid w:val="002644AD"/>
    <w:rsid w:val="00265200"/>
    <w:rsid w:val="00270975"/>
    <w:rsid w:val="00273556"/>
    <w:rsid w:val="00273EB4"/>
    <w:rsid w:val="00276902"/>
    <w:rsid w:val="00276DA9"/>
    <w:rsid w:val="00293C63"/>
    <w:rsid w:val="002B030C"/>
    <w:rsid w:val="002B40C6"/>
    <w:rsid w:val="002C24DC"/>
    <w:rsid w:val="002C44D1"/>
    <w:rsid w:val="002E1EE9"/>
    <w:rsid w:val="002E2C5A"/>
    <w:rsid w:val="002F0825"/>
    <w:rsid w:val="00304BDA"/>
    <w:rsid w:val="00306807"/>
    <w:rsid w:val="00306E00"/>
    <w:rsid w:val="00307834"/>
    <w:rsid w:val="003104A1"/>
    <w:rsid w:val="003116D0"/>
    <w:rsid w:val="00312F40"/>
    <w:rsid w:val="00313B4C"/>
    <w:rsid w:val="00315729"/>
    <w:rsid w:val="00317A71"/>
    <w:rsid w:val="00321D21"/>
    <w:rsid w:val="00322602"/>
    <w:rsid w:val="00324DC3"/>
    <w:rsid w:val="00325779"/>
    <w:rsid w:val="00332100"/>
    <w:rsid w:val="00332147"/>
    <w:rsid w:val="00336492"/>
    <w:rsid w:val="00342166"/>
    <w:rsid w:val="00343036"/>
    <w:rsid w:val="00343B0D"/>
    <w:rsid w:val="003472B0"/>
    <w:rsid w:val="00355106"/>
    <w:rsid w:val="00356D72"/>
    <w:rsid w:val="003618F6"/>
    <w:rsid w:val="00362D4A"/>
    <w:rsid w:val="00367172"/>
    <w:rsid w:val="00367789"/>
    <w:rsid w:val="00370151"/>
    <w:rsid w:val="003718AB"/>
    <w:rsid w:val="00383FAA"/>
    <w:rsid w:val="00385307"/>
    <w:rsid w:val="00390E29"/>
    <w:rsid w:val="003954AC"/>
    <w:rsid w:val="00395837"/>
    <w:rsid w:val="00396500"/>
    <w:rsid w:val="00396B75"/>
    <w:rsid w:val="0039779C"/>
    <w:rsid w:val="003A0C3B"/>
    <w:rsid w:val="003A379C"/>
    <w:rsid w:val="003A4AD9"/>
    <w:rsid w:val="003B2ED5"/>
    <w:rsid w:val="003D0A90"/>
    <w:rsid w:val="003D5201"/>
    <w:rsid w:val="003E2BED"/>
    <w:rsid w:val="003E7BCF"/>
    <w:rsid w:val="003F2C99"/>
    <w:rsid w:val="003F320C"/>
    <w:rsid w:val="003F4350"/>
    <w:rsid w:val="003F642A"/>
    <w:rsid w:val="0040055C"/>
    <w:rsid w:val="00402314"/>
    <w:rsid w:val="00414B19"/>
    <w:rsid w:val="0041534D"/>
    <w:rsid w:val="00423C2D"/>
    <w:rsid w:val="00427CC4"/>
    <w:rsid w:val="00430A5E"/>
    <w:rsid w:val="0044384A"/>
    <w:rsid w:val="00443FAA"/>
    <w:rsid w:val="00444E93"/>
    <w:rsid w:val="004463E5"/>
    <w:rsid w:val="004554AB"/>
    <w:rsid w:val="00461E08"/>
    <w:rsid w:val="00464441"/>
    <w:rsid w:val="00464D2E"/>
    <w:rsid w:val="00467237"/>
    <w:rsid w:val="00474B10"/>
    <w:rsid w:val="00483452"/>
    <w:rsid w:val="00485F13"/>
    <w:rsid w:val="00496F1E"/>
    <w:rsid w:val="004B00B2"/>
    <w:rsid w:val="004B21BE"/>
    <w:rsid w:val="004B4E2F"/>
    <w:rsid w:val="004C2BEC"/>
    <w:rsid w:val="004C5BD6"/>
    <w:rsid w:val="004C7502"/>
    <w:rsid w:val="004D4913"/>
    <w:rsid w:val="004E0232"/>
    <w:rsid w:val="004F242D"/>
    <w:rsid w:val="005170CD"/>
    <w:rsid w:val="00524BA9"/>
    <w:rsid w:val="00534FB4"/>
    <w:rsid w:val="0053654E"/>
    <w:rsid w:val="00544B93"/>
    <w:rsid w:val="005521EE"/>
    <w:rsid w:val="005534AD"/>
    <w:rsid w:val="005623A0"/>
    <w:rsid w:val="00564F3A"/>
    <w:rsid w:val="005656B9"/>
    <w:rsid w:val="00566653"/>
    <w:rsid w:val="00567605"/>
    <w:rsid w:val="00570A57"/>
    <w:rsid w:val="00571FF6"/>
    <w:rsid w:val="0057738A"/>
    <w:rsid w:val="00585FF5"/>
    <w:rsid w:val="00594103"/>
    <w:rsid w:val="005A33AF"/>
    <w:rsid w:val="005A4821"/>
    <w:rsid w:val="005A65FE"/>
    <w:rsid w:val="005B08D0"/>
    <w:rsid w:val="005B7EB6"/>
    <w:rsid w:val="005D71C4"/>
    <w:rsid w:val="005D773E"/>
    <w:rsid w:val="005E45E2"/>
    <w:rsid w:val="005E7107"/>
    <w:rsid w:val="005F1A9A"/>
    <w:rsid w:val="005F63B3"/>
    <w:rsid w:val="00606F3A"/>
    <w:rsid w:val="00611221"/>
    <w:rsid w:val="00631BE9"/>
    <w:rsid w:val="0064117D"/>
    <w:rsid w:val="00642125"/>
    <w:rsid w:val="00653404"/>
    <w:rsid w:val="006544BA"/>
    <w:rsid w:val="00654D72"/>
    <w:rsid w:val="00661FE1"/>
    <w:rsid w:val="00662156"/>
    <w:rsid w:val="00663BC9"/>
    <w:rsid w:val="00665D3C"/>
    <w:rsid w:val="00670DE9"/>
    <w:rsid w:val="00692146"/>
    <w:rsid w:val="006A6ADF"/>
    <w:rsid w:val="006C0312"/>
    <w:rsid w:val="006C1AB4"/>
    <w:rsid w:val="006C42E6"/>
    <w:rsid w:val="006C6BB5"/>
    <w:rsid w:val="006D1D7B"/>
    <w:rsid w:val="006F364C"/>
    <w:rsid w:val="006F3BDC"/>
    <w:rsid w:val="007015DC"/>
    <w:rsid w:val="00704006"/>
    <w:rsid w:val="00721257"/>
    <w:rsid w:val="00721CAC"/>
    <w:rsid w:val="00722165"/>
    <w:rsid w:val="00725D06"/>
    <w:rsid w:val="00740015"/>
    <w:rsid w:val="00757949"/>
    <w:rsid w:val="0076086B"/>
    <w:rsid w:val="00760EDA"/>
    <w:rsid w:val="0076259D"/>
    <w:rsid w:val="00762B7D"/>
    <w:rsid w:val="0077036D"/>
    <w:rsid w:val="00770AAA"/>
    <w:rsid w:val="00773D1B"/>
    <w:rsid w:val="00775B56"/>
    <w:rsid w:val="00783D89"/>
    <w:rsid w:val="007844D9"/>
    <w:rsid w:val="0078514A"/>
    <w:rsid w:val="007A512E"/>
    <w:rsid w:val="007B055C"/>
    <w:rsid w:val="007B1211"/>
    <w:rsid w:val="007B1282"/>
    <w:rsid w:val="007B7078"/>
    <w:rsid w:val="007D7707"/>
    <w:rsid w:val="007E693D"/>
    <w:rsid w:val="007E77D5"/>
    <w:rsid w:val="007F3CAF"/>
    <w:rsid w:val="007F4454"/>
    <w:rsid w:val="007F5626"/>
    <w:rsid w:val="00801F14"/>
    <w:rsid w:val="00803172"/>
    <w:rsid w:val="00803253"/>
    <w:rsid w:val="008047F8"/>
    <w:rsid w:val="00811C58"/>
    <w:rsid w:val="0081676B"/>
    <w:rsid w:val="00817C75"/>
    <w:rsid w:val="00824E3A"/>
    <w:rsid w:val="0082761F"/>
    <w:rsid w:val="00845F2F"/>
    <w:rsid w:val="00846BA0"/>
    <w:rsid w:val="008520B9"/>
    <w:rsid w:val="008550EA"/>
    <w:rsid w:val="00857796"/>
    <w:rsid w:val="00857843"/>
    <w:rsid w:val="008603DA"/>
    <w:rsid w:val="008608B9"/>
    <w:rsid w:val="008745CD"/>
    <w:rsid w:val="008748A8"/>
    <w:rsid w:val="0088687D"/>
    <w:rsid w:val="0089017C"/>
    <w:rsid w:val="0089325F"/>
    <w:rsid w:val="00895A14"/>
    <w:rsid w:val="00897971"/>
    <w:rsid w:val="008A0733"/>
    <w:rsid w:val="008A1105"/>
    <w:rsid w:val="008C2A79"/>
    <w:rsid w:val="008C409E"/>
    <w:rsid w:val="008C6B04"/>
    <w:rsid w:val="008D195A"/>
    <w:rsid w:val="008E164C"/>
    <w:rsid w:val="008E7314"/>
    <w:rsid w:val="008E7EEC"/>
    <w:rsid w:val="008F23B2"/>
    <w:rsid w:val="008F3D92"/>
    <w:rsid w:val="0091020F"/>
    <w:rsid w:val="00914553"/>
    <w:rsid w:val="009213AB"/>
    <w:rsid w:val="0092681B"/>
    <w:rsid w:val="009336EE"/>
    <w:rsid w:val="00936386"/>
    <w:rsid w:val="00936C35"/>
    <w:rsid w:val="00950010"/>
    <w:rsid w:val="00952F0A"/>
    <w:rsid w:val="00954980"/>
    <w:rsid w:val="009575A7"/>
    <w:rsid w:val="00963BEE"/>
    <w:rsid w:val="0096490E"/>
    <w:rsid w:val="009656B3"/>
    <w:rsid w:val="00966F40"/>
    <w:rsid w:val="009733DD"/>
    <w:rsid w:val="00974C1E"/>
    <w:rsid w:val="00975A48"/>
    <w:rsid w:val="00981B23"/>
    <w:rsid w:val="0098277E"/>
    <w:rsid w:val="0098304C"/>
    <w:rsid w:val="0098748A"/>
    <w:rsid w:val="00990BC9"/>
    <w:rsid w:val="0099573D"/>
    <w:rsid w:val="009976A9"/>
    <w:rsid w:val="009A5EEB"/>
    <w:rsid w:val="009A6141"/>
    <w:rsid w:val="009A6171"/>
    <w:rsid w:val="009A77E7"/>
    <w:rsid w:val="009C0749"/>
    <w:rsid w:val="009C1711"/>
    <w:rsid w:val="009C192E"/>
    <w:rsid w:val="009C5E21"/>
    <w:rsid w:val="009D39D3"/>
    <w:rsid w:val="009E545D"/>
    <w:rsid w:val="009F5A8E"/>
    <w:rsid w:val="009F6575"/>
    <w:rsid w:val="00A00D69"/>
    <w:rsid w:val="00A03ECC"/>
    <w:rsid w:val="00A05DB5"/>
    <w:rsid w:val="00A12A9E"/>
    <w:rsid w:val="00A16088"/>
    <w:rsid w:val="00A177F0"/>
    <w:rsid w:val="00A20FF5"/>
    <w:rsid w:val="00A21FB9"/>
    <w:rsid w:val="00A327F5"/>
    <w:rsid w:val="00A354E3"/>
    <w:rsid w:val="00A4209B"/>
    <w:rsid w:val="00A44693"/>
    <w:rsid w:val="00A5589E"/>
    <w:rsid w:val="00A653DE"/>
    <w:rsid w:val="00A7071E"/>
    <w:rsid w:val="00A81288"/>
    <w:rsid w:val="00A85CD0"/>
    <w:rsid w:val="00A86AF1"/>
    <w:rsid w:val="00A87096"/>
    <w:rsid w:val="00A945EF"/>
    <w:rsid w:val="00AA426D"/>
    <w:rsid w:val="00AB1868"/>
    <w:rsid w:val="00AB1D96"/>
    <w:rsid w:val="00AB4422"/>
    <w:rsid w:val="00AC15F2"/>
    <w:rsid w:val="00AC439D"/>
    <w:rsid w:val="00AD1138"/>
    <w:rsid w:val="00AE7C93"/>
    <w:rsid w:val="00AF7247"/>
    <w:rsid w:val="00AF7DB4"/>
    <w:rsid w:val="00B00613"/>
    <w:rsid w:val="00B1641D"/>
    <w:rsid w:val="00B208BD"/>
    <w:rsid w:val="00B25074"/>
    <w:rsid w:val="00B304BD"/>
    <w:rsid w:val="00B42127"/>
    <w:rsid w:val="00B43EDC"/>
    <w:rsid w:val="00B47277"/>
    <w:rsid w:val="00B50239"/>
    <w:rsid w:val="00B5642C"/>
    <w:rsid w:val="00B57F46"/>
    <w:rsid w:val="00B63426"/>
    <w:rsid w:val="00B728E3"/>
    <w:rsid w:val="00B73933"/>
    <w:rsid w:val="00B86663"/>
    <w:rsid w:val="00B90120"/>
    <w:rsid w:val="00B92FD7"/>
    <w:rsid w:val="00B94A9B"/>
    <w:rsid w:val="00B95AF0"/>
    <w:rsid w:val="00BA089C"/>
    <w:rsid w:val="00BA3DCC"/>
    <w:rsid w:val="00BB11D6"/>
    <w:rsid w:val="00BB14AC"/>
    <w:rsid w:val="00BB39F0"/>
    <w:rsid w:val="00BB543A"/>
    <w:rsid w:val="00BB54A6"/>
    <w:rsid w:val="00BB6338"/>
    <w:rsid w:val="00BC28FF"/>
    <w:rsid w:val="00BC47C5"/>
    <w:rsid w:val="00BD008B"/>
    <w:rsid w:val="00BD7710"/>
    <w:rsid w:val="00BE1A04"/>
    <w:rsid w:val="00BE29C2"/>
    <w:rsid w:val="00BE6C1F"/>
    <w:rsid w:val="00BF1251"/>
    <w:rsid w:val="00C14C91"/>
    <w:rsid w:val="00C25647"/>
    <w:rsid w:val="00C270F7"/>
    <w:rsid w:val="00C27C21"/>
    <w:rsid w:val="00C353CF"/>
    <w:rsid w:val="00C37676"/>
    <w:rsid w:val="00C537AF"/>
    <w:rsid w:val="00C54D28"/>
    <w:rsid w:val="00C6031C"/>
    <w:rsid w:val="00C71821"/>
    <w:rsid w:val="00C7228E"/>
    <w:rsid w:val="00C76597"/>
    <w:rsid w:val="00C80550"/>
    <w:rsid w:val="00C83126"/>
    <w:rsid w:val="00C83E5E"/>
    <w:rsid w:val="00C9103E"/>
    <w:rsid w:val="00C92291"/>
    <w:rsid w:val="00CA34AF"/>
    <w:rsid w:val="00CB3669"/>
    <w:rsid w:val="00CC7A27"/>
    <w:rsid w:val="00CD6B57"/>
    <w:rsid w:val="00CE0CFD"/>
    <w:rsid w:val="00D03029"/>
    <w:rsid w:val="00D04037"/>
    <w:rsid w:val="00D051F3"/>
    <w:rsid w:val="00D06394"/>
    <w:rsid w:val="00D20852"/>
    <w:rsid w:val="00D2333B"/>
    <w:rsid w:val="00D241B1"/>
    <w:rsid w:val="00D324C6"/>
    <w:rsid w:val="00D324C8"/>
    <w:rsid w:val="00D32663"/>
    <w:rsid w:val="00D375DC"/>
    <w:rsid w:val="00D41519"/>
    <w:rsid w:val="00D50AA9"/>
    <w:rsid w:val="00D5350F"/>
    <w:rsid w:val="00D624F1"/>
    <w:rsid w:val="00D80CD4"/>
    <w:rsid w:val="00D87A68"/>
    <w:rsid w:val="00D904DA"/>
    <w:rsid w:val="00D92B53"/>
    <w:rsid w:val="00DA31A0"/>
    <w:rsid w:val="00DB0C20"/>
    <w:rsid w:val="00DB214B"/>
    <w:rsid w:val="00DB67B4"/>
    <w:rsid w:val="00DC299C"/>
    <w:rsid w:val="00DC4EF5"/>
    <w:rsid w:val="00DC595D"/>
    <w:rsid w:val="00DC5DAA"/>
    <w:rsid w:val="00DC7185"/>
    <w:rsid w:val="00DE3AAB"/>
    <w:rsid w:val="00DE6C0C"/>
    <w:rsid w:val="00DF3187"/>
    <w:rsid w:val="00DF31C6"/>
    <w:rsid w:val="00E004F4"/>
    <w:rsid w:val="00E05F1E"/>
    <w:rsid w:val="00E06C7E"/>
    <w:rsid w:val="00E15984"/>
    <w:rsid w:val="00E210FD"/>
    <w:rsid w:val="00E237E1"/>
    <w:rsid w:val="00E23A59"/>
    <w:rsid w:val="00E2530C"/>
    <w:rsid w:val="00E26B76"/>
    <w:rsid w:val="00E30CDD"/>
    <w:rsid w:val="00E325A7"/>
    <w:rsid w:val="00E41C61"/>
    <w:rsid w:val="00E51B08"/>
    <w:rsid w:val="00E61B31"/>
    <w:rsid w:val="00E71688"/>
    <w:rsid w:val="00E7269C"/>
    <w:rsid w:val="00E86C04"/>
    <w:rsid w:val="00E9155A"/>
    <w:rsid w:val="00E96193"/>
    <w:rsid w:val="00E96809"/>
    <w:rsid w:val="00EA2DE8"/>
    <w:rsid w:val="00EA30D9"/>
    <w:rsid w:val="00EA3D60"/>
    <w:rsid w:val="00EA75AA"/>
    <w:rsid w:val="00EB176B"/>
    <w:rsid w:val="00EB2AB8"/>
    <w:rsid w:val="00EB595E"/>
    <w:rsid w:val="00EC20C5"/>
    <w:rsid w:val="00EC5B51"/>
    <w:rsid w:val="00EE05FC"/>
    <w:rsid w:val="00EE1244"/>
    <w:rsid w:val="00EE5174"/>
    <w:rsid w:val="00F00DF6"/>
    <w:rsid w:val="00F06BFD"/>
    <w:rsid w:val="00F07B57"/>
    <w:rsid w:val="00F11C40"/>
    <w:rsid w:val="00F16B4B"/>
    <w:rsid w:val="00F23465"/>
    <w:rsid w:val="00F26998"/>
    <w:rsid w:val="00F35477"/>
    <w:rsid w:val="00F52132"/>
    <w:rsid w:val="00F543A5"/>
    <w:rsid w:val="00F74E8E"/>
    <w:rsid w:val="00F77823"/>
    <w:rsid w:val="00F82829"/>
    <w:rsid w:val="00F833CD"/>
    <w:rsid w:val="00F850F8"/>
    <w:rsid w:val="00F85F45"/>
    <w:rsid w:val="00F947CB"/>
    <w:rsid w:val="00F95D6C"/>
    <w:rsid w:val="00F96108"/>
    <w:rsid w:val="00FA168E"/>
    <w:rsid w:val="00FA3032"/>
    <w:rsid w:val="00FA68F5"/>
    <w:rsid w:val="00FA6E71"/>
    <w:rsid w:val="00FA7773"/>
    <w:rsid w:val="00FC2FC9"/>
    <w:rsid w:val="00FC3E1D"/>
    <w:rsid w:val="00FC5967"/>
    <w:rsid w:val="00FD2547"/>
    <w:rsid w:val="00FD2B25"/>
    <w:rsid w:val="00FD4CBB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6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C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D1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D1138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AD1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6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C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D1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D1138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AD1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648</c:v>
                </c:pt>
                <c:pt idx="1">
                  <c:v>647</c:v>
                </c:pt>
                <c:pt idx="2">
                  <c:v>646</c:v>
                </c:pt>
                <c:pt idx="3">
                  <c:v>611</c:v>
                </c:pt>
                <c:pt idx="4">
                  <c:v>623</c:v>
                </c:pt>
                <c:pt idx="5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54368"/>
        <c:axId val="168124416"/>
      </c:barChart>
      <c:catAx>
        <c:axId val="1677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24416"/>
        <c:crosses val="autoZero"/>
        <c:auto val="1"/>
        <c:lblAlgn val="ctr"/>
        <c:lblOffset val="100"/>
        <c:noMultiLvlLbl val="0"/>
      </c:catAx>
      <c:valAx>
        <c:axId val="1681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one"/>
        <c:crossAx val="16775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МКОУ ДДТ ДО Мозаика</c:v>
                </c:pt>
              </c:strCache>
            </c:strRef>
          </c:tx>
          <c:explosion val="25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86752697579469E-2"/>
                  <c:y val="9.5225596800399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заработная плата</c:v>
                </c:pt>
                <c:pt idx="1">
                  <c:v>коммунальные расходы </c:v>
                </c:pt>
                <c:pt idx="2">
                  <c:v>ремонт, обслуживание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</c:v>
                </c:pt>
                <c:pt idx="1">
                  <c:v>0.11</c:v>
                </c:pt>
                <c:pt idx="2" formatCode="0.00%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МБУ спортивная школа г.Орлова 2019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заработная плата </c:v>
                </c:pt>
                <c:pt idx="1">
                  <c:v>коммунальные расходы </c:v>
                </c:pt>
                <c:pt idx="2">
                  <c:v>ремонт, обслуживание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0.23</c:v>
                </c:pt>
                <c:pt idx="2" formatCode="0.00%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Кол-во педагогов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КОГОБУ СШ г.Орлов </c:v>
                </c:pt>
                <c:pt idx="1">
                  <c:v>МКОУ ООШ №1</c:v>
                </c:pt>
                <c:pt idx="2">
                  <c:v>МКОУ СОШ д. Кузнецы</c:v>
                </c:pt>
                <c:pt idx="3">
                  <c:v>МКОУ СОШ с. Чудиново</c:v>
                </c:pt>
                <c:pt idx="4">
                  <c:v>МКОУ ООШ д. Цепели</c:v>
                </c:pt>
                <c:pt idx="5">
                  <c:v>МКОУ ООШ с. Колково</c:v>
                </c:pt>
                <c:pt idx="6">
                  <c:v>МКОУ ООШ с. Русаново</c:v>
                </c:pt>
                <c:pt idx="7">
                  <c:v>МКОУ ООШ с. Тохтино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28</c:v>
                </c:pt>
                <c:pt idx="1">
                  <c:v>22</c:v>
                </c:pt>
                <c:pt idx="2">
                  <c:v>15</c:v>
                </c:pt>
                <c:pt idx="3">
                  <c:v>14</c:v>
                </c:pt>
                <c:pt idx="4">
                  <c:v>12</c:v>
                </c:pt>
                <c:pt idx="5">
                  <c:v>12</c:v>
                </c:pt>
                <c:pt idx="6">
                  <c:v>11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КОГОБУ СШ г.Орлов </c:v>
                </c:pt>
                <c:pt idx="1">
                  <c:v>МКОУ ООШ №1</c:v>
                </c:pt>
                <c:pt idx="2">
                  <c:v>МКОУ СОШ д. Кузнецы</c:v>
                </c:pt>
                <c:pt idx="3">
                  <c:v>МКОУ СОШ с. Чудиново</c:v>
                </c:pt>
                <c:pt idx="4">
                  <c:v>МКОУ ООШ д. Цепели</c:v>
                </c:pt>
                <c:pt idx="5">
                  <c:v>МКОУ ООШ с. Колково</c:v>
                </c:pt>
                <c:pt idx="6">
                  <c:v>МКОУ ООШ с. Русаново</c:v>
                </c:pt>
                <c:pt idx="7">
                  <c:v>МКОУ ООШ с. Тохтино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КОГОБУ СШ г.Орлов </c:v>
                </c:pt>
                <c:pt idx="1">
                  <c:v>МКОУ ООШ №1</c:v>
                </c:pt>
                <c:pt idx="2">
                  <c:v>МКОУ СОШ д. Кузнецы</c:v>
                </c:pt>
                <c:pt idx="3">
                  <c:v>МКОУ СОШ с. Чудиново</c:v>
                </c:pt>
                <c:pt idx="4">
                  <c:v>МКОУ ООШ д. Цепели</c:v>
                </c:pt>
                <c:pt idx="5">
                  <c:v>МКОУ ООШ с. Колково</c:v>
                </c:pt>
                <c:pt idx="6">
                  <c:v>МКОУ ООШ с. Русаново</c:v>
                </c:pt>
                <c:pt idx="7">
                  <c:v>МКОУ ООШ с. Тохтино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КОГОБУ СШ г.Орлов </c:v>
                </c:pt>
                <c:pt idx="1">
                  <c:v>МКОУ ООШ №1</c:v>
                </c:pt>
                <c:pt idx="2">
                  <c:v>МКОУ СОШ д. Кузнецы</c:v>
                </c:pt>
                <c:pt idx="3">
                  <c:v>МКОУ СОШ с. Чудиново</c:v>
                </c:pt>
                <c:pt idx="4">
                  <c:v>МКОУ ООШ д. Цепели</c:v>
                </c:pt>
                <c:pt idx="5">
                  <c:v>МКОУ ООШ с. Колково</c:v>
                </c:pt>
                <c:pt idx="6">
                  <c:v>МКОУ ООШ с. Русаново</c:v>
                </c:pt>
                <c:pt idx="7">
                  <c:v>МКОУ ООШ с. Тохтино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29664"/>
        <c:axId val="162931456"/>
      </c:barChart>
      <c:catAx>
        <c:axId val="16292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931456"/>
        <c:crosses val="autoZero"/>
        <c:auto val="1"/>
        <c:lblAlgn val="ctr"/>
        <c:lblOffset val="100"/>
        <c:noMultiLvlLbl val="0"/>
      </c:catAx>
      <c:valAx>
        <c:axId val="162931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929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1035</c:v>
                </c:pt>
                <c:pt idx="1">
                  <c:v>1043</c:v>
                </c:pt>
                <c:pt idx="2">
                  <c:v>1075</c:v>
                </c:pt>
                <c:pt idx="3">
                  <c:v>1053</c:v>
                </c:pt>
                <c:pt idx="4">
                  <c:v>1075</c:v>
                </c:pt>
                <c:pt idx="5">
                  <c:v>1100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311616"/>
        <c:axId val="181224960"/>
      </c:barChart>
      <c:catAx>
        <c:axId val="16931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224960"/>
        <c:crosses val="autoZero"/>
        <c:auto val="1"/>
        <c:lblAlgn val="ctr"/>
        <c:lblOffset val="100"/>
        <c:noMultiLvlLbl val="0"/>
      </c:catAx>
      <c:valAx>
        <c:axId val="181224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931161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30467620118914E-2"/>
          <c:y val="0.29911860065934665"/>
          <c:w val="0.55862188654989553"/>
          <c:h val="0.59157696197066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 по выбору</c:v>
                </c:pt>
              </c:strCache>
            </c:strRef>
          </c:tx>
          <c:dPt>
            <c:idx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rgbClr val="FF0000"/>
              </a:solidFill>
            </c:spPr>
          </c:dPt>
          <c:dPt>
            <c:idx val="7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4.7362569262175631E-4"/>
                  <c:y val="-1.5813999355880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13531641878088E-2"/>
                  <c:y val="1.1972377773394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365831875182291E-2"/>
                  <c:y val="1.5642047000726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991907261592303E-2"/>
                  <c:y val="-2.9732153779706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471638961796456E-2"/>
                  <c:y val="3.4597687662122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723935549723082E-3"/>
                  <c:y val="8.4593693124652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английский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58</c:v>
                </c:pt>
                <c:pt idx="1">
                  <c:v>29</c:v>
                </c:pt>
                <c:pt idx="2">
                  <c:v>26</c:v>
                </c:pt>
                <c:pt idx="3">
                  <c:v>50</c:v>
                </c:pt>
                <c:pt idx="4">
                  <c:v>10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404455913079168"/>
          <c:y val="0.27470777461820961"/>
          <c:w val="0.2720665995917228"/>
          <c:h val="0.5733484460000958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СУЗы 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309056"/>
        <c:axId val="183333632"/>
      </c:barChart>
      <c:catAx>
        <c:axId val="1833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333632"/>
        <c:crosses val="autoZero"/>
        <c:auto val="1"/>
        <c:lblAlgn val="ctr"/>
        <c:lblOffset val="100"/>
        <c:noMultiLvlLbl val="0"/>
      </c:catAx>
      <c:valAx>
        <c:axId val="18333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30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 по выбору ГИА 11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6.5588910761154848E-2"/>
                  <c:y val="-1.8537682789651292E-2"/>
                </c:manualLayout>
              </c:layout>
              <c:spPr/>
              <c:txPr>
                <a:bodyPr/>
                <a:lstStyle/>
                <a:p>
                  <a:pPr>
                    <a:defRPr sz="11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619969378827703E-2"/>
                  <c:y val="6.194435359645676E-2"/>
                </c:manualLayout>
              </c:layout>
              <c:spPr/>
              <c:txPr>
                <a:bodyPr/>
                <a:lstStyle/>
                <a:p>
                  <a:pPr>
                    <a:defRPr sz="11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66360454943132E-2"/>
                  <c:y val="8.918397840952498E-2"/>
                </c:manualLayout>
              </c:layout>
              <c:spPr/>
              <c:txPr>
                <a:bodyPr/>
                <a:lstStyle/>
                <a:p>
                  <a:pPr>
                    <a:defRPr sz="11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63363954505705E-2"/>
                  <c:y val="-7.0893989968717888E-2"/>
                </c:manualLayout>
              </c:layout>
              <c:spPr/>
              <c:txPr>
                <a:bodyPr/>
                <a:lstStyle/>
                <a:p>
                  <a:pPr>
                    <a:defRPr sz="11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080599300087516E-2"/>
                  <c:y val="-5.0719391232489593E-2"/>
                </c:manualLayout>
              </c:layout>
              <c:spPr/>
              <c:txPr>
                <a:bodyPr/>
                <a:lstStyle/>
                <a:p>
                  <a:pPr>
                    <a:defRPr sz="11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08692403032965"/>
          <c:y val="0.25538419960703784"/>
          <c:w val="0.22524187080781571"/>
          <c:h val="0.48577209098862689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районных олимпиад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443</c:v>
                </c:pt>
                <c:pt idx="1">
                  <c:v>452</c:v>
                </c:pt>
                <c:pt idx="2">
                  <c:v>486</c:v>
                </c:pt>
                <c:pt idx="3">
                  <c:v>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призовых мест и мест победителей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260</c:v>
                </c:pt>
                <c:pt idx="1">
                  <c:v>256</c:v>
                </c:pt>
                <c:pt idx="2">
                  <c:v>264</c:v>
                </c:pt>
                <c:pt idx="3">
                  <c:v>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578624"/>
        <c:axId val="227580160"/>
      </c:barChart>
      <c:catAx>
        <c:axId val="22757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580160"/>
        <c:crosses val="autoZero"/>
        <c:auto val="1"/>
        <c:lblAlgn val="ctr"/>
        <c:lblOffset val="100"/>
        <c:noMultiLvlLbl val="0"/>
      </c:catAx>
      <c:valAx>
        <c:axId val="22758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57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63716348496292"/>
          <c:y val="0.16505053261800035"/>
          <c:w val="0.33616455520146521"/>
          <c:h val="0.46582294068150254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7589120"/>
        <c:axId val="233033088"/>
      </c:barChart>
      <c:catAx>
        <c:axId val="2275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3033088"/>
        <c:crosses val="autoZero"/>
        <c:auto val="1"/>
        <c:lblAlgn val="ctr"/>
        <c:lblOffset val="100"/>
        <c:noMultiLvlLbl val="0"/>
      </c:catAx>
      <c:valAx>
        <c:axId val="233033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75891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6502272669254404E-2"/>
                  <c:y val="-0.116279815135128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587691578023832E-2"/>
                  <c:y val="0.137771197145060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заработная плата </c:v>
                </c:pt>
                <c:pt idx="1">
                  <c:v>коммунальные расходы;</c:v>
                </c:pt>
                <c:pt idx="2">
                  <c:v>продукты питания;</c:v>
                </c:pt>
                <c:pt idx="3">
                  <c:v>доставка учащихся, обслуживание зданий, ремонт.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51.19</c:v>
                </c:pt>
                <c:pt idx="1">
                  <c:v>9.8409999999999993</c:v>
                </c:pt>
                <c:pt idx="2">
                  <c:v>4.4160000000000004</c:v>
                </c:pt>
                <c:pt idx="3">
                  <c:v>5.7130000000000001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481139376808672"/>
          <c:y val="7.7864028902475166E-2"/>
          <c:w val="0.46241957736052225"/>
          <c:h val="0.84427194219504964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3988739888744"/>
          <c:y val="0.12418450723815369"/>
          <c:w val="0.35630341162559459"/>
          <c:h val="0.87581533379555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931691230903829E-2"/>
                  <c:y val="0.1743775051374392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заработная  плата</c:v>
                </c:pt>
                <c:pt idx="1">
                  <c:v>коммунальные расходы</c:v>
                </c:pt>
                <c:pt idx="2">
                  <c:v>продукты питания</c:v>
                </c:pt>
                <c:pt idx="3">
                  <c:v>прочие расходы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34.216000000000001</c:v>
                </c:pt>
                <c:pt idx="1">
                  <c:v>6.1319999999999997</c:v>
                </c:pt>
                <c:pt idx="2">
                  <c:v>7.5549999999999997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3483410727505"/>
          <c:y val="0.10162729658792649"/>
          <c:w val="0.36583114610673667"/>
          <c:h val="0.70372133715843654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2019-08-28T15:57:00Z</cp:lastPrinted>
  <dcterms:created xsi:type="dcterms:W3CDTF">2019-08-29T13:23:00Z</dcterms:created>
  <dcterms:modified xsi:type="dcterms:W3CDTF">2019-08-29T13:36:00Z</dcterms:modified>
</cp:coreProperties>
</file>