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A6" w:rsidRPr="003868A6" w:rsidRDefault="003868A6" w:rsidP="003868A6">
      <w:pPr>
        <w:ind w:hanging="360"/>
        <w:jc w:val="center"/>
        <w:rPr>
          <w:rFonts w:hint="eastAsia"/>
          <w:b/>
          <w:sz w:val="36"/>
          <w:szCs w:val="36"/>
          <w:lang w:val="ru-RU"/>
        </w:rPr>
      </w:pPr>
      <w:r w:rsidRPr="003868A6">
        <w:rPr>
          <w:b/>
          <w:sz w:val="28"/>
          <w:szCs w:val="28"/>
          <w:lang w:val="ru-RU"/>
        </w:rPr>
        <w:t xml:space="preserve">  </w:t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8625" cy="523875"/>
            <wp:effectExtent l="0" t="0" r="9525" b="9525"/>
            <wp:docPr id="8" name="Рисунок 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A6" w:rsidRPr="003868A6" w:rsidRDefault="003868A6" w:rsidP="003868A6">
      <w:pPr>
        <w:jc w:val="center"/>
        <w:rPr>
          <w:rFonts w:hint="eastAsia"/>
          <w:b/>
          <w:sz w:val="36"/>
          <w:szCs w:val="36"/>
          <w:lang w:val="ru-RU"/>
        </w:rPr>
      </w:pPr>
    </w:p>
    <w:p w:rsidR="003868A6" w:rsidRPr="003868A6" w:rsidRDefault="003868A6" w:rsidP="003868A6">
      <w:pPr>
        <w:jc w:val="center"/>
        <w:rPr>
          <w:rFonts w:hint="eastAsia"/>
          <w:b/>
          <w:sz w:val="28"/>
          <w:szCs w:val="28"/>
          <w:lang w:val="ru-RU"/>
        </w:rPr>
      </w:pPr>
      <w:r w:rsidRPr="003868A6">
        <w:rPr>
          <w:b/>
          <w:sz w:val="28"/>
          <w:szCs w:val="28"/>
          <w:lang w:val="ru-RU"/>
        </w:rPr>
        <w:t>АДМИНИСТРАЦИЯ ОРЛОВСКОГО РАЙОНА</w:t>
      </w:r>
    </w:p>
    <w:p w:rsidR="003868A6" w:rsidRPr="003868A6" w:rsidRDefault="003868A6" w:rsidP="003868A6">
      <w:pPr>
        <w:ind w:right="283"/>
        <w:jc w:val="center"/>
        <w:rPr>
          <w:rFonts w:hint="eastAsia"/>
          <w:b/>
          <w:sz w:val="36"/>
          <w:szCs w:val="36"/>
          <w:lang w:val="ru-RU"/>
        </w:rPr>
      </w:pPr>
      <w:r w:rsidRPr="003868A6">
        <w:rPr>
          <w:b/>
          <w:sz w:val="28"/>
          <w:szCs w:val="28"/>
          <w:lang w:val="ru-RU"/>
        </w:rPr>
        <w:t>КИРОВСКОЙ ОБЛАСТИ</w:t>
      </w:r>
    </w:p>
    <w:p w:rsidR="003868A6" w:rsidRPr="003868A6" w:rsidRDefault="003868A6" w:rsidP="003868A6">
      <w:pPr>
        <w:ind w:right="283"/>
        <w:jc w:val="center"/>
        <w:rPr>
          <w:rFonts w:hint="eastAsia"/>
          <w:b/>
          <w:sz w:val="36"/>
          <w:szCs w:val="36"/>
          <w:lang w:val="ru-RU"/>
        </w:rPr>
      </w:pPr>
    </w:p>
    <w:p w:rsidR="003868A6" w:rsidRPr="003868A6" w:rsidRDefault="003868A6" w:rsidP="003868A6">
      <w:pPr>
        <w:ind w:right="283"/>
        <w:jc w:val="center"/>
        <w:rPr>
          <w:rFonts w:hint="eastAsia"/>
          <w:b/>
          <w:sz w:val="32"/>
          <w:szCs w:val="32"/>
          <w:lang w:val="ru-RU"/>
        </w:rPr>
      </w:pPr>
      <w:r w:rsidRPr="003868A6">
        <w:rPr>
          <w:b/>
          <w:sz w:val="32"/>
          <w:szCs w:val="32"/>
          <w:lang w:val="ru-RU"/>
        </w:rPr>
        <w:t>ПОСТАНОВЛЕНИЕ</w:t>
      </w:r>
    </w:p>
    <w:p w:rsidR="003868A6" w:rsidRPr="003868A6" w:rsidRDefault="003868A6" w:rsidP="003868A6">
      <w:pPr>
        <w:jc w:val="both"/>
        <w:rPr>
          <w:rFonts w:hint="eastAsia"/>
          <w:sz w:val="36"/>
          <w:szCs w:val="36"/>
          <w:lang w:val="ru-RU"/>
        </w:rPr>
      </w:pPr>
    </w:p>
    <w:p w:rsidR="003868A6" w:rsidRPr="001B2031" w:rsidRDefault="006D5920" w:rsidP="006D5920">
      <w:pPr>
        <w:jc w:val="center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07.11.2022</w:t>
      </w:r>
      <w:r w:rsidR="003868A6" w:rsidRPr="001B2031">
        <w:rPr>
          <w:sz w:val="28"/>
          <w:szCs w:val="28"/>
          <w:lang w:val="ru-RU"/>
        </w:rPr>
        <w:t xml:space="preserve">             </w:t>
      </w:r>
      <w:r w:rsidR="00E259DA">
        <w:rPr>
          <w:sz w:val="28"/>
          <w:szCs w:val="28"/>
          <w:lang w:val="ru-RU"/>
        </w:rPr>
        <w:t xml:space="preserve">                </w:t>
      </w:r>
      <w:r w:rsidR="00E259DA">
        <w:rPr>
          <w:sz w:val="28"/>
          <w:szCs w:val="28"/>
          <w:lang w:val="ru-RU"/>
        </w:rPr>
        <w:tab/>
      </w:r>
      <w:r w:rsidR="00E259DA">
        <w:rPr>
          <w:sz w:val="28"/>
          <w:szCs w:val="28"/>
          <w:lang w:val="ru-RU"/>
        </w:rPr>
        <w:tab/>
      </w:r>
      <w:r w:rsidR="00E259DA">
        <w:rPr>
          <w:sz w:val="28"/>
          <w:szCs w:val="28"/>
          <w:lang w:val="ru-RU"/>
        </w:rPr>
        <w:tab/>
      </w:r>
      <w:r w:rsidR="00E259DA">
        <w:rPr>
          <w:sz w:val="28"/>
          <w:szCs w:val="28"/>
          <w:lang w:val="ru-RU"/>
        </w:rPr>
        <w:tab/>
      </w:r>
      <w:r w:rsidR="00E259DA">
        <w:rPr>
          <w:sz w:val="28"/>
          <w:szCs w:val="28"/>
          <w:lang w:val="ru-RU"/>
        </w:rPr>
        <w:tab/>
        <w:t xml:space="preserve"> № 5</w:t>
      </w:r>
      <w:r>
        <w:rPr>
          <w:sz w:val="28"/>
          <w:szCs w:val="28"/>
          <w:lang w:val="ru-RU"/>
        </w:rPr>
        <w:t>80-п</w:t>
      </w:r>
    </w:p>
    <w:p w:rsidR="003868A6" w:rsidRPr="001B2031" w:rsidRDefault="003868A6" w:rsidP="003868A6">
      <w:pPr>
        <w:jc w:val="center"/>
        <w:rPr>
          <w:rFonts w:hint="eastAsia"/>
          <w:sz w:val="28"/>
          <w:szCs w:val="28"/>
          <w:lang w:val="ru-RU"/>
        </w:rPr>
      </w:pPr>
      <w:r w:rsidRPr="001B2031">
        <w:rPr>
          <w:sz w:val="28"/>
          <w:szCs w:val="28"/>
          <w:lang w:val="ru-RU"/>
        </w:rPr>
        <w:t>г. Орлов</w:t>
      </w:r>
    </w:p>
    <w:p w:rsidR="003868A6" w:rsidRPr="003868A6" w:rsidRDefault="003868A6" w:rsidP="003868A6">
      <w:pPr>
        <w:pStyle w:val="Standard"/>
        <w:widowControl w:val="0"/>
        <w:tabs>
          <w:tab w:val="left" w:pos="28716"/>
        </w:tabs>
        <w:ind w:left="4082" w:firstLine="513"/>
        <w:jc w:val="both"/>
        <w:rPr>
          <w:rFonts w:ascii="Times New Roman" w:eastAsia="Times New Roman" w:hAnsi="Times New Roman" w:cs="Times New Roman"/>
          <w:bCs/>
          <w:sz w:val="48"/>
          <w:szCs w:val="44"/>
          <w:lang w:val="ru-RU"/>
        </w:rPr>
      </w:pPr>
    </w:p>
    <w:p w:rsidR="003868A6" w:rsidRPr="00FB23F7" w:rsidRDefault="003868A6" w:rsidP="003868A6">
      <w:pPr>
        <w:pStyle w:val="Standard"/>
        <w:widowControl w:val="0"/>
        <w:tabs>
          <w:tab w:val="left" w:pos="0"/>
        </w:tabs>
        <w:jc w:val="center"/>
        <w:rPr>
          <w:rFonts w:hint="eastAsia"/>
          <w:lang w:val="ru-RU"/>
        </w:rPr>
      </w:pPr>
      <w:r w:rsidRPr="00FB23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внесении изменений в постановление администрации Орловского района от 10.07.2020 №334-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</w:p>
    <w:p w:rsidR="003868A6" w:rsidRPr="003868A6" w:rsidRDefault="003868A6" w:rsidP="003868A6">
      <w:pPr>
        <w:pStyle w:val="Standard"/>
        <w:widowControl w:val="0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val="ru-RU"/>
        </w:rPr>
      </w:pPr>
    </w:p>
    <w:p w:rsidR="003868A6" w:rsidRPr="00FB23F7" w:rsidRDefault="003868A6" w:rsidP="003868A6">
      <w:pPr>
        <w:pStyle w:val="Standard"/>
        <w:widowControl w:val="0"/>
        <w:tabs>
          <w:tab w:val="left" w:pos="0"/>
        </w:tabs>
        <w:spacing w:line="360" w:lineRule="auto"/>
        <w:ind w:firstLine="709"/>
        <w:jc w:val="both"/>
        <w:rPr>
          <w:rFonts w:hint="eastAsia"/>
          <w:lang w:val="ru-RU"/>
        </w:rPr>
      </w:pPr>
      <w:r w:rsidRPr="00FB23F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В целях приведения муниципальной программы «Развитие образования в Орловском районе Кировской области» в соответствии с действующим законодательством, администрация Орловского района ПОСТАНОВЛЯЕТ:</w:t>
      </w:r>
    </w:p>
    <w:p w:rsidR="003868A6" w:rsidRDefault="003868A6" w:rsidP="003868A6">
      <w:pPr>
        <w:pStyle w:val="a8"/>
        <w:widowControl w:val="0"/>
        <w:tabs>
          <w:tab w:val="left" w:pos="0"/>
          <w:tab w:val="left" w:pos="812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3F7">
        <w:rPr>
          <w:rFonts w:ascii="Times New Roman" w:hAnsi="Times New Roman" w:cs="Times New Roman"/>
          <w:bCs/>
          <w:sz w:val="28"/>
          <w:szCs w:val="28"/>
        </w:rPr>
        <w:t xml:space="preserve">1.   </w:t>
      </w: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Орловского района от 10.07.2020 г. №334-п «Об утверждении муниципальной программы «Развитие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разования в Орловском районе Кировской области» следующие изменения:</w:t>
      </w:r>
    </w:p>
    <w:p w:rsidR="003868A6" w:rsidRDefault="003868A6" w:rsidP="003868A6">
      <w:pPr>
        <w:pStyle w:val="a8"/>
        <w:widowControl w:val="0"/>
        <w:tabs>
          <w:tab w:val="left" w:pos="0"/>
          <w:tab w:val="left" w:pos="812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Строку Ресурсное обеспечение муниципальной программы паспорта муниципальной программы «Развитие образования в Орловском районе Киро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ской области (далее  - Программа) изложить в новой редакции: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5"/>
        <w:gridCol w:w="7540"/>
      </w:tblGrid>
      <w:tr w:rsidR="003868A6" w:rsidRPr="006D5920" w:rsidTr="003868A6">
        <w:trPr>
          <w:trHeight w:val="1247"/>
        </w:trPr>
        <w:tc>
          <w:tcPr>
            <w:tcW w:w="2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Pr="00EA211A" w:rsidRDefault="003868A6" w:rsidP="003868A6">
            <w:pPr>
              <w:pStyle w:val="ConsPlusCell"/>
              <w:snapToGrid w:val="0"/>
              <w:jc w:val="both"/>
            </w:pPr>
            <w:r w:rsidRPr="00EA211A">
              <w:rPr>
                <w:szCs w:val="23"/>
              </w:rPr>
              <w:t>Ресурсное обеспечение муниципальной программы</w:t>
            </w:r>
          </w:p>
        </w:tc>
        <w:tc>
          <w:tcPr>
            <w:tcW w:w="75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Pr="00EA211A" w:rsidRDefault="003868A6" w:rsidP="003868A6">
            <w:pPr>
              <w:pStyle w:val="ConsPlusCell"/>
              <w:snapToGrid w:val="0"/>
              <w:jc w:val="both"/>
            </w:pPr>
            <w:r w:rsidRPr="00EA211A">
              <w:rPr>
                <w:szCs w:val="23"/>
              </w:rPr>
              <w:t xml:space="preserve">Общий объем финансирования МП составляет -  843252,88  </w:t>
            </w:r>
            <w:proofErr w:type="spellStart"/>
            <w:r w:rsidRPr="00EA211A">
              <w:rPr>
                <w:szCs w:val="23"/>
              </w:rPr>
              <w:t>тыс</w:t>
            </w:r>
            <w:proofErr w:type="gramStart"/>
            <w:r w:rsidRPr="00EA211A">
              <w:rPr>
                <w:szCs w:val="23"/>
              </w:rPr>
              <w:t>.р</w:t>
            </w:r>
            <w:proofErr w:type="gramEnd"/>
            <w:r w:rsidRPr="00EA211A">
              <w:rPr>
                <w:szCs w:val="23"/>
              </w:rPr>
              <w:t>уб</w:t>
            </w:r>
            <w:proofErr w:type="spellEnd"/>
            <w:r w:rsidRPr="00EA211A">
              <w:rPr>
                <w:szCs w:val="23"/>
              </w:rPr>
              <w:t xml:space="preserve">, в </w:t>
            </w:r>
            <w:proofErr w:type="spellStart"/>
            <w:r w:rsidRPr="00EA211A">
              <w:rPr>
                <w:szCs w:val="23"/>
              </w:rPr>
              <w:t>т.ч</w:t>
            </w:r>
            <w:proofErr w:type="spellEnd"/>
            <w:r w:rsidRPr="00EA211A">
              <w:rPr>
                <w:szCs w:val="23"/>
              </w:rPr>
              <w:t>.:</w:t>
            </w:r>
          </w:p>
          <w:p w:rsidR="003868A6" w:rsidRPr="00EA211A" w:rsidRDefault="003868A6" w:rsidP="003868A6">
            <w:pPr>
              <w:pStyle w:val="ConsPlusCell"/>
              <w:snapToGrid w:val="0"/>
              <w:jc w:val="both"/>
            </w:pPr>
            <w:r w:rsidRPr="00EA211A">
              <w:rPr>
                <w:szCs w:val="23"/>
              </w:rPr>
              <w:t xml:space="preserve">средства федерального бюджета – 51 151,60 </w:t>
            </w:r>
            <w:proofErr w:type="spellStart"/>
            <w:r w:rsidRPr="00EA211A">
              <w:rPr>
                <w:szCs w:val="23"/>
              </w:rPr>
              <w:t>тыс</w:t>
            </w:r>
            <w:proofErr w:type="gramStart"/>
            <w:r w:rsidRPr="00EA211A">
              <w:rPr>
                <w:szCs w:val="23"/>
              </w:rPr>
              <w:t>.р</w:t>
            </w:r>
            <w:proofErr w:type="gramEnd"/>
            <w:r w:rsidRPr="00EA211A">
              <w:rPr>
                <w:szCs w:val="23"/>
              </w:rPr>
              <w:t>уб</w:t>
            </w:r>
            <w:proofErr w:type="spellEnd"/>
          </w:p>
          <w:p w:rsidR="003868A6" w:rsidRPr="00EA211A" w:rsidRDefault="003868A6" w:rsidP="003868A6">
            <w:pPr>
              <w:pStyle w:val="ConsPlusCell"/>
              <w:snapToGrid w:val="0"/>
              <w:jc w:val="both"/>
            </w:pPr>
            <w:r w:rsidRPr="00EA211A">
              <w:rPr>
                <w:szCs w:val="23"/>
              </w:rPr>
              <w:t xml:space="preserve">средства областного бюджета –  512 268,00 </w:t>
            </w:r>
            <w:proofErr w:type="spellStart"/>
            <w:r w:rsidRPr="00EA211A">
              <w:rPr>
                <w:szCs w:val="23"/>
              </w:rPr>
              <w:t>тыс</w:t>
            </w:r>
            <w:proofErr w:type="gramStart"/>
            <w:r w:rsidRPr="00EA211A">
              <w:rPr>
                <w:szCs w:val="23"/>
              </w:rPr>
              <w:t>.р</w:t>
            </w:r>
            <w:proofErr w:type="gramEnd"/>
            <w:r w:rsidRPr="00EA211A">
              <w:rPr>
                <w:szCs w:val="23"/>
              </w:rPr>
              <w:t>уб</w:t>
            </w:r>
            <w:proofErr w:type="spellEnd"/>
            <w:r w:rsidRPr="00EA211A">
              <w:rPr>
                <w:szCs w:val="23"/>
              </w:rPr>
              <w:t>.</w:t>
            </w:r>
          </w:p>
          <w:p w:rsidR="003868A6" w:rsidRPr="00EA211A" w:rsidRDefault="003868A6" w:rsidP="003868A6">
            <w:pPr>
              <w:pStyle w:val="ConsPlusCell"/>
              <w:snapToGrid w:val="0"/>
              <w:jc w:val="both"/>
            </w:pPr>
            <w:r w:rsidRPr="00EA211A">
              <w:rPr>
                <w:szCs w:val="23"/>
              </w:rPr>
              <w:t xml:space="preserve">средства местного бюджета – 279 833,28 </w:t>
            </w:r>
            <w:proofErr w:type="spellStart"/>
            <w:r w:rsidRPr="00EA211A">
              <w:rPr>
                <w:szCs w:val="23"/>
              </w:rPr>
              <w:t>тыс</w:t>
            </w:r>
            <w:proofErr w:type="gramStart"/>
            <w:r w:rsidRPr="00EA211A">
              <w:rPr>
                <w:szCs w:val="23"/>
              </w:rPr>
              <w:t>.р</w:t>
            </w:r>
            <w:proofErr w:type="gramEnd"/>
            <w:r w:rsidRPr="00EA211A">
              <w:rPr>
                <w:szCs w:val="23"/>
              </w:rPr>
              <w:t>уб</w:t>
            </w:r>
            <w:proofErr w:type="spellEnd"/>
            <w:r w:rsidRPr="00EA211A">
              <w:rPr>
                <w:szCs w:val="23"/>
              </w:rPr>
              <w:t>.</w:t>
            </w:r>
          </w:p>
        </w:tc>
      </w:tr>
    </w:tbl>
    <w:p w:rsidR="003868A6" w:rsidRPr="00EA211A" w:rsidRDefault="003868A6" w:rsidP="00EA211A">
      <w:pPr>
        <w:pStyle w:val="a8"/>
        <w:widowControl w:val="0"/>
        <w:tabs>
          <w:tab w:val="left" w:pos="0"/>
          <w:tab w:val="left" w:pos="812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543" w:rsidRPr="00EA211A" w:rsidRDefault="00F17543" w:rsidP="00EA211A">
      <w:pPr>
        <w:pStyle w:val="a8"/>
        <w:widowControl w:val="0"/>
        <w:tabs>
          <w:tab w:val="left" w:pos="0"/>
          <w:tab w:val="left" w:pos="812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11A">
        <w:rPr>
          <w:rFonts w:ascii="Times New Roman" w:hAnsi="Times New Roman" w:cs="Times New Roman"/>
          <w:bCs/>
          <w:sz w:val="28"/>
          <w:szCs w:val="28"/>
        </w:rPr>
        <w:t>1.2. Абзац 1 раздела 4 «Ресурсное обеспечение муниципальной програ</w:t>
      </w:r>
      <w:r w:rsidRPr="00EA211A">
        <w:rPr>
          <w:rFonts w:ascii="Times New Roman" w:hAnsi="Times New Roman" w:cs="Times New Roman"/>
          <w:bCs/>
          <w:sz w:val="28"/>
          <w:szCs w:val="28"/>
        </w:rPr>
        <w:t>м</w:t>
      </w:r>
      <w:r w:rsidRPr="00EA211A">
        <w:rPr>
          <w:rFonts w:ascii="Times New Roman" w:hAnsi="Times New Roman" w:cs="Times New Roman"/>
          <w:bCs/>
          <w:sz w:val="28"/>
          <w:szCs w:val="28"/>
        </w:rPr>
        <w:t>мы» изложить в следующей редакции:</w:t>
      </w:r>
    </w:p>
    <w:p w:rsidR="00F17543" w:rsidRPr="00EA211A" w:rsidRDefault="00EA211A" w:rsidP="00EA211A">
      <w:pPr>
        <w:pStyle w:val="2"/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</w:t>
      </w:r>
      <w:r w:rsidR="00F17543" w:rsidRPr="00EA211A">
        <w:rPr>
          <w:bCs/>
          <w:color w:val="000000"/>
          <w:sz w:val="28"/>
          <w:szCs w:val="28"/>
        </w:rPr>
        <w:t xml:space="preserve">Общий объем финансирования муниципальной программы составляет </w:t>
      </w:r>
      <w:r w:rsidR="00F17543" w:rsidRPr="00EA211A">
        <w:rPr>
          <w:bCs/>
          <w:color w:val="000000"/>
          <w:kern w:val="0"/>
          <w:sz w:val="28"/>
          <w:szCs w:val="28"/>
          <w:lang w:bidi="ar-SA"/>
        </w:rPr>
        <w:t>843 252,88</w:t>
      </w:r>
      <w:r w:rsidR="00F17543" w:rsidRPr="00EA211A">
        <w:rPr>
          <w:bCs/>
          <w:color w:val="000000"/>
          <w:sz w:val="28"/>
          <w:szCs w:val="28"/>
        </w:rPr>
        <w:t xml:space="preserve"> тыс. рублей, в том числе:</w:t>
      </w:r>
    </w:p>
    <w:p w:rsidR="00F17543" w:rsidRPr="00EA211A" w:rsidRDefault="00F17543" w:rsidP="00EA211A">
      <w:pPr>
        <w:pStyle w:val="2"/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A211A">
        <w:rPr>
          <w:bCs/>
          <w:color w:val="000000"/>
          <w:sz w:val="28"/>
          <w:szCs w:val="28"/>
        </w:rPr>
        <w:t xml:space="preserve">средства федерального бюджета – 51 151,60 </w:t>
      </w:r>
      <w:proofErr w:type="spellStart"/>
      <w:r w:rsidRPr="00EA211A">
        <w:rPr>
          <w:bCs/>
          <w:color w:val="000000"/>
          <w:sz w:val="28"/>
          <w:szCs w:val="28"/>
        </w:rPr>
        <w:t>тыс</w:t>
      </w:r>
      <w:proofErr w:type="gramStart"/>
      <w:r w:rsidRPr="00EA211A">
        <w:rPr>
          <w:bCs/>
          <w:color w:val="000000"/>
          <w:sz w:val="28"/>
          <w:szCs w:val="28"/>
        </w:rPr>
        <w:t>.р</w:t>
      </w:r>
      <w:proofErr w:type="gramEnd"/>
      <w:r w:rsidRPr="00EA211A">
        <w:rPr>
          <w:bCs/>
          <w:color w:val="000000"/>
          <w:sz w:val="28"/>
          <w:szCs w:val="28"/>
        </w:rPr>
        <w:t>уб</w:t>
      </w:r>
      <w:proofErr w:type="spellEnd"/>
    </w:p>
    <w:p w:rsidR="00F17543" w:rsidRPr="00EA211A" w:rsidRDefault="00F17543" w:rsidP="00EA211A">
      <w:pPr>
        <w:pStyle w:val="2"/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A211A">
        <w:rPr>
          <w:bCs/>
          <w:color w:val="000000"/>
          <w:sz w:val="28"/>
          <w:szCs w:val="28"/>
        </w:rPr>
        <w:t xml:space="preserve">средства областного бюджета – </w:t>
      </w:r>
      <w:r w:rsidRPr="00EA211A">
        <w:rPr>
          <w:bCs/>
          <w:color w:val="000000"/>
          <w:kern w:val="0"/>
          <w:sz w:val="28"/>
          <w:szCs w:val="28"/>
          <w:lang w:bidi="ar-SA"/>
        </w:rPr>
        <w:t>512 268,00</w:t>
      </w:r>
      <w:r w:rsidRPr="00EA211A">
        <w:rPr>
          <w:bCs/>
          <w:color w:val="000000"/>
          <w:sz w:val="28"/>
          <w:szCs w:val="28"/>
        </w:rPr>
        <w:t xml:space="preserve"> </w:t>
      </w:r>
      <w:proofErr w:type="spellStart"/>
      <w:r w:rsidRPr="00EA211A">
        <w:rPr>
          <w:bCs/>
          <w:color w:val="000000"/>
          <w:sz w:val="28"/>
          <w:szCs w:val="28"/>
        </w:rPr>
        <w:t>тыс</w:t>
      </w:r>
      <w:proofErr w:type="gramStart"/>
      <w:r w:rsidRPr="00EA211A">
        <w:rPr>
          <w:bCs/>
          <w:color w:val="000000"/>
          <w:sz w:val="28"/>
          <w:szCs w:val="28"/>
        </w:rPr>
        <w:t>.р</w:t>
      </w:r>
      <w:proofErr w:type="gramEnd"/>
      <w:r w:rsidRPr="00EA211A">
        <w:rPr>
          <w:bCs/>
          <w:color w:val="000000"/>
          <w:sz w:val="28"/>
          <w:szCs w:val="28"/>
        </w:rPr>
        <w:t>уб</w:t>
      </w:r>
      <w:proofErr w:type="spellEnd"/>
      <w:r w:rsidRPr="00EA211A">
        <w:rPr>
          <w:bCs/>
          <w:color w:val="000000"/>
          <w:sz w:val="28"/>
          <w:szCs w:val="28"/>
        </w:rPr>
        <w:t>.</w:t>
      </w:r>
    </w:p>
    <w:p w:rsidR="00F17543" w:rsidRPr="00EA211A" w:rsidRDefault="00F17543" w:rsidP="00EA211A">
      <w:pPr>
        <w:pStyle w:val="2"/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A211A">
        <w:rPr>
          <w:bCs/>
          <w:color w:val="000000"/>
          <w:sz w:val="28"/>
          <w:szCs w:val="28"/>
        </w:rPr>
        <w:t xml:space="preserve">средства местного бюджета – </w:t>
      </w:r>
      <w:r w:rsidRPr="00EA211A">
        <w:rPr>
          <w:bCs/>
          <w:color w:val="000000"/>
          <w:kern w:val="0"/>
          <w:sz w:val="28"/>
          <w:szCs w:val="28"/>
          <w:lang w:bidi="ar-SA"/>
        </w:rPr>
        <w:t>279 833,28</w:t>
      </w:r>
      <w:r w:rsidR="00EA211A">
        <w:rPr>
          <w:bCs/>
          <w:color w:val="000000"/>
          <w:sz w:val="28"/>
          <w:szCs w:val="28"/>
        </w:rPr>
        <w:t xml:space="preserve"> </w:t>
      </w:r>
      <w:proofErr w:type="spellStart"/>
      <w:r w:rsidR="00EA211A">
        <w:rPr>
          <w:bCs/>
          <w:color w:val="000000"/>
          <w:sz w:val="28"/>
          <w:szCs w:val="28"/>
        </w:rPr>
        <w:t>тыс.руб</w:t>
      </w:r>
      <w:proofErr w:type="spellEnd"/>
      <w:r w:rsidRPr="00EA211A">
        <w:rPr>
          <w:bCs/>
          <w:color w:val="000000"/>
          <w:sz w:val="28"/>
          <w:szCs w:val="28"/>
        </w:rPr>
        <w:t>.</w:t>
      </w:r>
      <w:r w:rsidR="00EA211A">
        <w:rPr>
          <w:bCs/>
          <w:color w:val="000000"/>
          <w:sz w:val="28"/>
          <w:szCs w:val="28"/>
        </w:rPr>
        <w:t>»</w:t>
      </w:r>
    </w:p>
    <w:p w:rsidR="00F17543" w:rsidRPr="00EA211A" w:rsidRDefault="00DA0E73" w:rsidP="00EA211A">
      <w:pPr>
        <w:pStyle w:val="a8"/>
        <w:widowControl w:val="0"/>
        <w:tabs>
          <w:tab w:val="left" w:pos="0"/>
          <w:tab w:val="left" w:pos="812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11A">
        <w:rPr>
          <w:rFonts w:ascii="Times New Roman" w:hAnsi="Times New Roman" w:cs="Times New Roman"/>
          <w:bCs/>
          <w:sz w:val="28"/>
          <w:szCs w:val="28"/>
        </w:rPr>
        <w:t>1.3. Таблицу 19 Программы «</w:t>
      </w:r>
      <w:r w:rsidRPr="00EA211A">
        <w:rPr>
          <w:rFonts w:ascii="Times New Roman" w:hAnsi="Times New Roman" w:cs="Times New Roman" w:hint="eastAsia"/>
          <w:bCs/>
          <w:sz w:val="28"/>
          <w:szCs w:val="28"/>
        </w:rPr>
        <w:t>Расходы на реализацию муниципальной пр</w:t>
      </w:r>
      <w:r w:rsidRPr="00EA211A">
        <w:rPr>
          <w:rFonts w:ascii="Times New Roman" w:hAnsi="Times New Roman" w:cs="Times New Roman" w:hint="eastAsia"/>
          <w:bCs/>
          <w:sz w:val="28"/>
          <w:szCs w:val="28"/>
        </w:rPr>
        <w:t>о</w:t>
      </w:r>
      <w:r w:rsidRPr="00EA211A">
        <w:rPr>
          <w:rFonts w:ascii="Times New Roman" w:hAnsi="Times New Roman" w:cs="Times New Roman" w:hint="eastAsia"/>
          <w:bCs/>
          <w:sz w:val="28"/>
          <w:szCs w:val="28"/>
        </w:rPr>
        <w:t>граммы</w:t>
      </w:r>
      <w:r w:rsidRPr="00EA211A">
        <w:rPr>
          <w:rFonts w:ascii="Times New Roman" w:hAnsi="Times New Roman" w:cs="Times New Roman"/>
          <w:bCs/>
          <w:sz w:val="28"/>
          <w:szCs w:val="28"/>
        </w:rPr>
        <w:t>» изложить в новой редакции согласно приложению 1.</w:t>
      </w:r>
    </w:p>
    <w:p w:rsidR="00DA0E73" w:rsidRPr="00EA211A" w:rsidRDefault="00DA0E73" w:rsidP="00EA211A">
      <w:pPr>
        <w:pStyle w:val="Standard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1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1.4. </w:t>
      </w:r>
      <w:r w:rsidR="00EA211A" w:rsidRPr="00EA21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Таблицу 21 </w:t>
      </w:r>
      <w:r w:rsidR="00EA211A" w:rsidRPr="00EA211A">
        <w:rPr>
          <w:rFonts w:ascii="Times New Roman" w:hAnsi="Times New Roman" w:cs="Times New Roman"/>
          <w:sz w:val="28"/>
          <w:szCs w:val="28"/>
          <w:lang w:val="ru-RU"/>
        </w:rPr>
        <w:t>Объемы и источники финансирования муниципальной программы</w:t>
      </w:r>
      <w:r w:rsidR="00EA2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11A" w:rsidRPr="00EA211A">
        <w:rPr>
          <w:rFonts w:ascii="Times New Roman" w:hAnsi="Times New Roman" w:cs="Times New Roman"/>
          <w:sz w:val="28"/>
          <w:szCs w:val="28"/>
          <w:lang w:val="ru-RU"/>
        </w:rPr>
        <w:t>«Развитие образования», таблицу 22 Объем финансирования программы по мероприятиям Программы изложить в новой редакции согласно приложению 2.</w:t>
      </w:r>
    </w:p>
    <w:p w:rsidR="003868A6" w:rsidRPr="00EA211A" w:rsidRDefault="00EA211A" w:rsidP="00EA211A">
      <w:pPr>
        <w:pStyle w:val="Standard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A211A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="003868A6" w:rsidRPr="00EA211A">
        <w:rPr>
          <w:rFonts w:ascii="Times New Roman" w:hAnsi="Times New Roman" w:cs="Times New Roman"/>
          <w:bCs/>
          <w:sz w:val="28"/>
          <w:szCs w:val="28"/>
          <w:lang w:val="ru-RU"/>
        </w:rPr>
        <w:t>подпрограмму «Развитие системы дошкольного образования детей Орловского района Кировской области»</w:t>
      </w:r>
      <w:r w:rsidRPr="00EA21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утвердить </w:t>
      </w:r>
      <w:r w:rsidR="003868A6" w:rsidRPr="00EA21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новой редакции </w:t>
      </w:r>
      <w:proofErr w:type="gramStart"/>
      <w:r w:rsidR="003868A6" w:rsidRPr="00EA211A">
        <w:rPr>
          <w:rFonts w:ascii="Times New Roman" w:hAnsi="Times New Roman" w:cs="Times New Roman"/>
          <w:bCs/>
          <w:sz w:val="28"/>
          <w:szCs w:val="28"/>
          <w:lang w:val="ru-RU"/>
        </w:rPr>
        <w:t>согласно прило</w:t>
      </w:r>
      <w:r w:rsidRPr="00EA211A">
        <w:rPr>
          <w:rFonts w:ascii="Times New Roman" w:hAnsi="Times New Roman" w:cs="Times New Roman"/>
          <w:bCs/>
          <w:sz w:val="28"/>
          <w:szCs w:val="28"/>
          <w:lang w:val="ru-RU"/>
        </w:rPr>
        <w:t>жения</w:t>
      </w:r>
      <w:proofErr w:type="gramEnd"/>
      <w:r w:rsidRPr="00EA21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</w:t>
      </w:r>
      <w:r w:rsidR="003868A6" w:rsidRPr="00EA211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868A6" w:rsidRDefault="003868A6" w:rsidP="003868A6">
      <w:pPr>
        <w:pStyle w:val="a8"/>
        <w:widowControl w:val="0"/>
        <w:tabs>
          <w:tab w:val="left" w:pos="0"/>
          <w:tab w:val="left" w:pos="8128"/>
        </w:tabs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2. 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начальника управления образования Орловского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А.Н.</w:t>
      </w:r>
    </w:p>
    <w:p w:rsidR="003868A6" w:rsidRDefault="003868A6" w:rsidP="003868A6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Опубликовать настоящее постановление в Информационном бюллетене органов местного самоуправления Орловский муниципальный район Кировской области.</w:t>
      </w:r>
    </w:p>
    <w:p w:rsidR="003868A6" w:rsidRDefault="003868A6" w:rsidP="003868A6">
      <w:pPr>
        <w:pStyle w:val="a8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Постановление вступает в силу с момента опубликования.</w:t>
      </w:r>
    </w:p>
    <w:p w:rsidR="003868A6" w:rsidRDefault="003868A6" w:rsidP="003868A6">
      <w:pPr>
        <w:pStyle w:val="a8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3868A6" w:rsidRDefault="003868A6" w:rsidP="003868A6">
      <w:pPr>
        <w:pStyle w:val="Standard"/>
        <w:widowControl w:val="0"/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Глава</w:t>
      </w:r>
      <w:r w:rsidRPr="00FB23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6D5920" w:rsidRPr="00FB23F7" w:rsidRDefault="006D5920" w:rsidP="003868A6">
      <w:pPr>
        <w:pStyle w:val="Standard"/>
        <w:widowControl w:val="0"/>
        <w:tabs>
          <w:tab w:val="left" w:pos="142"/>
        </w:tabs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Орловского </w:t>
      </w:r>
      <w:r w:rsidR="00E259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района              </w:t>
      </w:r>
      <w:proofErr w:type="spellStart"/>
      <w:r w:rsidR="00E259DA">
        <w:rPr>
          <w:rFonts w:ascii="Times New Roman" w:eastAsia="Times New Roman" w:hAnsi="Times New Roman" w:cs="Times New Roman"/>
          <w:sz w:val="28"/>
          <w:szCs w:val="28"/>
          <w:lang w:val="ru-RU"/>
        </w:rPr>
        <w:t>А.В.Аботуров</w:t>
      </w:r>
      <w:proofErr w:type="spellEnd"/>
    </w:p>
    <w:p w:rsidR="003868A6" w:rsidRDefault="003868A6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3868A6" w:rsidRDefault="003868A6">
      <w:pPr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br w:type="page"/>
      </w:r>
    </w:p>
    <w:p w:rsidR="00802E87" w:rsidRDefault="003868A6" w:rsidP="003868A6">
      <w:pPr>
        <w:ind w:left="5670"/>
        <w:rPr>
          <w:rFonts w:hint="eastAsia"/>
          <w:lang w:val="ru-RU"/>
        </w:rPr>
      </w:pPr>
      <w:r w:rsidRPr="003868A6">
        <w:rPr>
          <w:lang w:val="ru-RU"/>
        </w:rPr>
        <w:lastRenderedPageBreak/>
        <w:t>Приложение 1</w:t>
      </w:r>
    </w:p>
    <w:p w:rsidR="00E259DA" w:rsidRDefault="003868A6" w:rsidP="003868A6">
      <w:pPr>
        <w:ind w:left="5670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</w:t>
      </w:r>
      <w:r>
        <w:rPr>
          <w:lang w:val="ru-RU"/>
        </w:rPr>
        <w:t>постановлению администрации Орл</w:t>
      </w:r>
      <w:r w:rsidR="00E259DA">
        <w:rPr>
          <w:lang w:val="ru-RU"/>
        </w:rPr>
        <w:t xml:space="preserve">овского района </w:t>
      </w:r>
    </w:p>
    <w:p w:rsidR="003868A6" w:rsidRPr="003868A6" w:rsidRDefault="00E259DA" w:rsidP="003868A6">
      <w:pPr>
        <w:ind w:left="5670"/>
        <w:rPr>
          <w:rFonts w:hint="eastAsia"/>
          <w:lang w:val="ru-RU"/>
        </w:rPr>
      </w:pPr>
      <w:r>
        <w:rPr>
          <w:lang w:val="ru-RU"/>
        </w:rPr>
        <w:t>от 07.11.2022 №  580-п</w:t>
      </w:r>
    </w:p>
    <w:p w:rsidR="00802E87" w:rsidRPr="003868A6" w:rsidRDefault="00802E87" w:rsidP="003868A6">
      <w:pPr>
        <w:rPr>
          <w:rFonts w:hint="eastAsia"/>
          <w:lang w:val="ru-RU"/>
        </w:rPr>
      </w:pPr>
    </w:p>
    <w:p w:rsidR="00802E87" w:rsidRDefault="00802E87">
      <w:pPr>
        <w:pStyle w:val="2"/>
        <w:ind w:left="0"/>
        <w:jc w:val="both"/>
        <w:rPr>
          <w:bCs/>
          <w:color w:val="000000"/>
        </w:rPr>
      </w:pPr>
    </w:p>
    <w:p w:rsidR="00802E87" w:rsidRDefault="00DA0E73">
      <w:pPr>
        <w:pStyle w:val="ConsPlusNonformat"/>
        <w:jc w:val="center"/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3868A6">
        <w:rPr>
          <w:rFonts w:ascii="Times New Roman" w:hAnsi="Times New Roman" w:cs="Times New Roman"/>
          <w:b/>
          <w:color w:val="000000"/>
          <w:szCs w:val="24"/>
        </w:rPr>
        <w:t>«4.1. Расходы на реализацию муниципальной программы»</w:t>
      </w:r>
    </w:p>
    <w:p w:rsidR="00802E87" w:rsidRDefault="003868A6">
      <w:pPr>
        <w:pStyle w:val="Standard"/>
        <w:widowControl w:val="0"/>
        <w:jc w:val="right"/>
        <w:rPr>
          <w:rFonts w:hint="eastAsia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>Таблица 19</w:t>
      </w:r>
    </w:p>
    <w:tbl>
      <w:tblPr>
        <w:tblW w:w="10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1981"/>
        <w:gridCol w:w="1742"/>
        <w:gridCol w:w="1163"/>
        <w:gridCol w:w="1248"/>
        <w:gridCol w:w="1140"/>
        <w:gridCol w:w="1188"/>
        <w:gridCol w:w="1197"/>
      </w:tblGrid>
      <w:tr w:rsidR="00802E87" w:rsidTr="00EA211A">
        <w:trPr>
          <w:trHeight w:val="40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Статус    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color w:val="000000"/>
                <w:sz w:val="20"/>
                <w:szCs w:val="20"/>
              </w:rPr>
              <w:br/>
              <w:t>отдельного мероприятия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исполнитель, соисполнители, муниципальный заказчик  (муниципальный заказчик-координатор)          </w:t>
            </w:r>
          </w:p>
        </w:tc>
        <w:tc>
          <w:tcPr>
            <w:tcW w:w="5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802E87" w:rsidTr="00EA211A">
        <w:trPr>
          <w:trHeight w:val="711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2021</w:t>
            </w:r>
          </w:p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jc w:val="center"/>
            </w:pPr>
            <w:r>
              <w:rPr>
                <w:color w:val="000000"/>
                <w:sz w:val="22"/>
                <w:szCs w:val="22"/>
              </w:rPr>
              <w:t>2022</w:t>
            </w:r>
          </w:p>
          <w:p w:rsidR="00802E87" w:rsidRDefault="003868A6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jc w:val="center"/>
            </w:pPr>
            <w:r>
              <w:rPr>
                <w:color w:val="000000"/>
                <w:sz w:val="22"/>
                <w:szCs w:val="22"/>
              </w:rPr>
              <w:t>2023</w:t>
            </w:r>
          </w:p>
          <w:p w:rsidR="00802E87" w:rsidRDefault="003868A6">
            <w:pPr>
              <w:pStyle w:val="ConsPlusCell"/>
              <w:jc w:val="center"/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jc w:val="center"/>
            </w:pPr>
            <w:r>
              <w:rPr>
                <w:color w:val="000000"/>
                <w:sz w:val="22"/>
                <w:szCs w:val="22"/>
              </w:rPr>
              <w:t>2024</w:t>
            </w:r>
          </w:p>
          <w:p w:rsidR="00802E87" w:rsidRDefault="003868A6">
            <w:pPr>
              <w:pStyle w:val="ConsPlusCell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  <w:p w:rsidR="00802E87" w:rsidRDefault="00802E87">
            <w:pPr>
              <w:pStyle w:val="ConsPlusCell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jc w:val="center"/>
            </w:pPr>
            <w:r>
              <w:rPr>
                <w:color w:val="000000"/>
                <w:sz w:val="22"/>
                <w:szCs w:val="22"/>
              </w:rPr>
              <w:t>2025</w:t>
            </w:r>
          </w:p>
          <w:p w:rsidR="00802E87" w:rsidRDefault="003868A6">
            <w:pPr>
              <w:pStyle w:val="ConsPlusCell"/>
              <w:jc w:val="center"/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802E87" w:rsidTr="00EA211A">
        <w:trPr>
          <w:trHeight w:val="412"/>
        </w:trPr>
        <w:tc>
          <w:tcPr>
            <w:tcW w:w="12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>
              <w:rPr>
                <w:color w:val="000000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9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>«Развитие образования» в Орловском районе Кировской области» на 2021-2024 годы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всего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171 620,74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191</w:t>
            </w:r>
            <w:r>
              <w:rPr>
                <w:color w:val="000000"/>
                <w:sz w:val="22"/>
                <w:szCs w:val="22"/>
                <w:lang w:val="en-US"/>
              </w:rPr>
              <w:t>719,55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159 995,65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156 958,47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156 958,47</w:t>
            </w:r>
          </w:p>
        </w:tc>
      </w:tr>
      <w:tr w:rsidR="00802E87" w:rsidTr="00EA211A">
        <w:trPr>
          <w:trHeight w:val="406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ответственный   исполнитель     </w:t>
            </w:r>
            <w:r>
              <w:rPr>
                <w:color w:val="000000"/>
                <w:sz w:val="20"/>
                <w:szCs w:val="20"/>
              </w:rPr>
              <w:br/>
              <w:t xml:space="preserve">муниципальной  программы   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rPr>
          <w:trHeight w:val="252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соисполнитель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rPr>
          <w:trHeight w:val="297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>Развитие системы дошкольного образования детей Орловского района Кировской области  на 2021-2024 годы;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53 303,79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57168,64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46 534,90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43 162,60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43 162,60</w:t>
            </w:r>
          </w:p>
        </w:tc>
      </w:tr>
      <w:tr w:rsidR="00802E87" w:rsidTr="00EA211A">
        <w:trPr>
          <w:trHeight w:val="416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ответственный   исполнитель     </w:t>
            </w:r>
            <w:r>
              <w:rPr>
                <w:color w:val="000000"/>
                <w:sz w:val="20"/>
                <w:szCs w:val="20"/>
              </w:rPr>
              <w:br/>
              <w:t xml:space="preserve">подпрограммы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rPr>
          <w:trHeight w:val="257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соисполнитель   подпрограммы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rPr>
          <w:trHeight w:val="2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>Развитие системы общего образования детей Орловского района Кировской области  на 2021-2024 годы;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</w:rPr>
              <w:t>97 350,50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118520,26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91 824,90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93 406,12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93 406,12</w:t>
            </w:r>
          </w:p>
        </w:tc>
      </w:tr>
      <w:tr w:rsidR="00802E87" w:rsidTr="00E259DA">
        <w:trPr>
          <w:trHeight w:val="688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ответственный   исполнитель     </w:t>
            </w:r>
            <w:r>
              <w:rPr>
                <w:color w:val="000000"/>
                <w:sz w:val="20"/>
                <w:szCs w:val="20"/>
              </w:rPr>
              <w:br/>
              <w:t xml:space="preserve">подпрограммы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rPr>
          <w:trHeight w:val="302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соисполнитель   подпрограммы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>Развитие системы дополнительного образования детей Орловского района Кировской области  на 2021-2024 годы;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</w:rPr>
              <w:t>8 824,20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9434,10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8 360,10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8 532,10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8 532,10</w:t>
            </w:r>
          </w:p>
        </w:tc>
      </w:tr>
      <w:tr w:rsidR="00802E87" w:rsidTr="00EA211A">
        <w:trPr>
          <w:trHeight w:val="484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ответственный   исполнитель     </w:t>
            </w:r>
            <w:r>
              <w:rPr>
                <w:color w:val="000000"/>
                <w:sz w:val="20"/>
                <w:szCs w:val="20"/>
              </w:rPr>
              <w:br/>
              <w:t xml:space="preserve">подпрограммы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rPr>
          <w:trHeight w:val="280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соисполнитель   подпрограммы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rPr>
          <w:trHeight w:val="542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right="-75"/>
            </w:pPr>
            <w:r>
              <w:rPr>
                <w:color w:val="000000"/>
                <w:sz w:val="20"/>
                <w:szCs w:val="20"/>
              </w:rPr>
              <w:t xml:space="preserve">Организация деятельности муниципального казенного учреждения «Централизованная </w:t>
            </w:r>
            <w:r>
              <w:rPr>
                <w:color w:val="000000"/>
                <w:sz w:val="20"/>
                <w:szCs w:val="20"/>
              </w:rPr>
              <w:lastRenderedPageBreak/>
              <w:t>бухгалтерия муниципальных учреждений образования» на 2021-2024 годы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</w:rPr>
              <w:t>5 059,67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5463,3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4 924,40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4 924,40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4 924,40</w:t>
            </w:r>
          </w:p>
        </w:tc>
      </w:tr>
      <w:tr w:rsidR="00802E87" w:rsidTr="00EA211A">
        <w:trPr>
          <w:trHeight w:val="551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ответственный   исполнитель     </w:t>
            </w:r>
            <w:r>
              <w:rPr>
                <w:color w:val="000000"/>
                <w:sz w:val="20"/>
                <w:szCs w:val="20"/>
              </w:rPr>
              <w:br/>
              <w:t xml:space="preserve">подпрограммы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rPr>
          <w:trHeight w:val="422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соисполнитель   подпрограммы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rPr>
          <w:trHeight w:val="372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lastRenderedPageBreak/>
              <w:t>Подпрограмма 5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right="-75"/>
            </w:pPr>
            <w:r>
              <w:rPr>
                <w:color w:val="000000"/>
                <w:sz w:val="20"/>
                <w:szCs w:val="20"/>
              </w:rPr>
              <w:t>Обеспечение государственных гарантий по социальной поддержке детей-сирот и детей, оставшихся без попечения родителей, лиц из их числа и замещающих семей в муниципальном образовании Орловского муниципальный район Кировской области на 2021-2024  года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</w:rPr>
              <w:t>3 972,80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4346,4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5 844,10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4 426,00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4 425,00</w:t>
            </w:r>
          </w:p>
        </w:tc>
      </w:tr>
      <w:tr w:rsidR="00802E87" w:rsidTr="00EA211A">
        <w:trPr>
          <w:trHeight w:val="564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ответственный   исполнитель     </w:t>
            </w:r>
            <w:r>
              <w:rPr>
                <w:color w:val="000000"/>
                <w:sz w:val="20"/>
                <w:szCs w:val="20"/>
              </w:rPr>
              <w:br/>
              <w:t xml:space="preserve">подпрограммы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rPr>
          <w:trHeight w:val="125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соисполнитель  подпрограммы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rPr>
          <w:trHeight w:val="248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>Подпрограмма 6</w:t>
            </w:r>
          </w:p>
        </w:tc>
        <w:tc>
          <w:tcPr>
            <w:tcW w:w="198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right="-75"/>
            </w:pPr>
            <w:r>
              <w:rPr>
                <w:color w:val="000000"/>
                <w:sz w:val="20"/>
                <w:szCs w:val="20"/>
              </w:rPr>
              <w:t>Организация деятельности муниципального казенного учреждения «Ресурсный центр образования» на 2021-2024 годы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</w:rPr>
              <w:t>3 089,78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2766,85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2 487,25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2 487,25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2 487,25</w:t>
            </w:r>
          </w:p>
        </w:tc>
      </w:tr>
      <w:tr w:rsidR="00802E87" w:rsidTr="00EA211A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ответственный   исполнитель     </w:t>
            </w:r>
            <w:r>
              <w:rPr>
                <w:color w:val="000000"/>
                <w:sz w:val="22"/>
                <w:szCs w:val="22"/>
              </w:rPr>
              <w:br/>
              <w:t xml:space="preserve">подпрограммы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rPr>
          <w:trHeight w:val="466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соисполнитель   подпрограммы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>Подпрограмма 7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right="-75"/>
            </w:pPr>
            <w:r>
              <w:rPr>
                <w:color w:val="000000"/>
                <w:sz w:val="20"/>
                <w:szCs w:val="20"/>
              </w:rPr>
              <w:t>Профилактика негативных проявлений в подростковой  среде образовательных учреждений Орловского района на 2021-2024 годы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802E87" w:rsidTr="00EA211A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ответственный   исполнитель     </w:t>
            </w:r>
            <w:r>
              <w:rPr>
                <w:color w:val="000000"/>
                <w:sz w:val="22"/>
                <w:szCs w:val="22"/>
              </w:rPr>
              <w:br/>
              <w:t xml:space="preserve">подпрограммы   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соисполнитель   подпрограммы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>Подпрограмма 8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>«Профилактика детского дорожно-транспортного травматизма Орловского района на 2021-2024  годы»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802E87" w:rsidTr="00EA211A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ответственный   исполнитель     </w:t>
            </w:r>
            <w:r>
              <w:rPr>
                <w:color w:val="000000"/>
                <w:sz w:val="22"/>
                <w:szCs w:val="22"/>
              </w:rPr>
              <w:br/>
              <w:t xml:space="preserve">подпрограммы  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259DA">
        <w:trPr>
          <w:trHeight w:val="452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соисполнитель   подпрограммы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>Подпрограмма 9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bCs/>
                <w:color w:val="000000"/>
                <w:sz w:val="20"/>
                <w:szCs w:val="20"/>
              </w:rPr>
              <w:t>Повышение педагогического мастерства через участие педагога в профессиональных конкурсах» на 2021-2024 годы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ind w:left="-62" w:right="-60"/>
              <w:jc w:val="center"/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02E87" w:rsidTr="00EA211A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ответственный   исполнитель     </w:t>
            </w:r>
            <w:r>
              <w:rPr>
                <w:color w:val="000000"/>
                <w:sz w:val="22"/>
                <w:szCs w:val="22"/>
              </w:rPr>
              <w:br/>
              <w:t xml:space="preserve">подпрограммы  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02E87" w:rsidTr="00EA211A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3868A6">
            <w:pPr>
              <w:pStyle w:val="ConsPlusCell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соисполнитель   подпрограммы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E87" w:rsidRDefault="00802E87">
            <w:pPr>
              <w:pStyle w:val="ConsPlusCell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EA211A" w:rsidRDefault="00EA211A" w:rsidP="00EA211A">
      <w:pPr>
        <w:ind w:left="5670"/>
        <w:rPr>
          <w:rFonts w:hint="eastAsia"/>
          <w:lang w:val="ru-RU"/>
        </w:rPr>
      </w:pPr>
      <w:r>
        <w:rPr>
          <w:lang w:val="ru-RU"/>
        </w:rPr>
        <w:lastRenderedPageBreak/>
        <w:t>Приложение 2</w:t>
      </w:r>
    </w:p>
    <w:p w:rsidR="00EA211A" w:rsidRPr="003868A6" w:rsidRDefault="00EA211A" w:rsidP="00EA211A">
      <w:pPr>
        <w:ind w:left="5670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</w:t>
      </w:r>
      <w:r>
        <w:rPr>
          <w:lang w:val="ru-RU"/>
        </w:rPr>
        <w:t>постановлению администрации Орловс</w:t>
      </w:r>
      <w:r w:rsidR="00E259DA">
        <w:rPr>
          <w:lang w:val="ru-RU"/>
        </w:rPr>
        <w:t>кого района от 07.11.2022 № 580-п</w:t>
      </w:r>
    </w:p>
    <w:p w:rsidR="00F17543" w:rsidRDefault="00F17543" w:rsidP="00F17543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802E87" w:rsidRPr="003868A6" w:rsidRDefault="003868A6">
      <w:pPr>
        <w:pStyle w:val="Standard"/>
        <w:jc w:val="center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sz w:val="23"/>
          <w:szCs w:val="23"/>
          <w:lang w:val="ru-RU"/>
        </w:rPr>
        <w:t>5.1. Объемы и источники финансирования муниципальной программы</w:t>
      </w:r>
    </w:p>
    <w:p w:rsidR="00802E87" w:rsidRPr="00E259DA" w:rsidRDefault="003868A6">
      <w:pPr>
        <w:pStyle w:val="Standard"/>
        <w:jc w:val="center"/>
        <w:rPr>
          <w:rFonts w:hint="eastAsia"/>
          <w:lang w:val="ru-RU"/>
        </w:rPr>
      </w:pPr>
      <w:r w:rsidRPr="00E259DA">
        <w:rPr>
          <w:rFonts w:ascii="Times New Roman" w:hAnsi="Times New Roman" w:cs="Times New Roman"/>
          <w:sz w:val="23"/>
          <w:szCs w:val="23"/>
          <w:lang w:val="ru-RU"/>
        </w:rPr>
        <w:t>«Развитие образования</w:t>
      </w:r>
      <w:r>
        <w:rPr>
          <w:rFonts w:ascii="Times New Roman" w:hAnsi="Times New Roman" w:cs="Times New Roman"/>
          <w:sz w:val="23"/>
          <w:szCs w:val="23"/>
          <w:lang w:val="ru-RU"/>
        </w:rPr>
        <w:t>»</w:t>
      </w:r>
    </w:p>
    <w:p w:rsidR="00802E87" w:rsidRPr="00E259DA" w:rsidRDefault="003868A6">
      <w:pPr>
        <w:pStyle w:val="Standard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>Таблица 21</w:t>
      </w:r>
    </w:p>
    <w:tbl>
      <w:tblPr>
        <w:tblW w:w="9880" w:type="dxa"/>
        <w:tblInd w:w="-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042"/>
        <w:gridCol w:w="1602"/>
        <w:gridCol w:w="1410"/>
        <w:gridCol w:w="1305"/>
        <w:gridCol w:w="1305"/>
        <w:gridCol w:w="1720"/>
      </w:tblGrid>
      <w:tr w:rsidR="00802E87">
        <w:trPr>
          <w:trHeight w:val="45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E259DA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E259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№</w:t>
            </w:r>
          </w:p>
          <w:p w:rsidR="00802E87" w:rsidRPr="00E259DA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proofErr w:type="gramStart"/>
            <w:r w:rsidRPr="00E259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proofErr w:type="gramEnd"/>
            <w:r w:rsidRPr="00E259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/п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 w:rsidRPr="00E259D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Наименование источник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финансирования</w:t>
            </w:r>
            <w:proofErr w:type="spellEnd"/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  <w:proofErr w:type="spellEnd"/>
          </w:p>
        </w:tc>
      </w:tr>
      <w:tr w:rsidR="00802E87">
        <w:trPr>
          <w:trHeight w:val="16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2021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2025 год</w:t>
            </w:r>
          </w:p>
        </w:tc>
      </w:tr>
      <w:tr w:rsidR="00802E87">
        <w:trPr>
          <w:trHeight w:val="16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Федеральный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7 785,70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19 535,20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7 904,70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7 963,00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7 963,00</w:t>
            </w:r>
          </w:p>
        </w:tc>
      </w:tr>
      <w:tr w:rsidR="00802E87">
        <w:trPr>
          <w:trHeight w:val="2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96 160,40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>116 770,20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100 002,00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99 667,70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99 667,70</w:t>
            </w:r>
          </w:p>
        </w:tc>
      </w:tr>
      <w:tr w:rsidR="00802E87">
        <w:trPr>
          <w:trHeight w:val="54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802E8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67 674,64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802E8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>61 414,15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802E8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52 088,95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802E8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49 327,77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802E8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49 327,77</w:t>
            </w:r>
          </w:p>
        </w:tc>
      </w:tr>
      <w:tr w:rsidR="00802E87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802E8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171 620,74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>197 719,55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159 995,65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156 958,47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156 958,47</w:t>
            </w:r>
          </w:p>
        </w:tc>
      </w:tr>
    </w:tbl>
    <w:p w:rsidR="00802E87" w:rsidRDefault="00802E87">
      <w:pPr>
        <w:pStyle w:val="Standard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802E87" w:rsidRPr="003868A6" w:rsidRDefault="003868A6">
      <w:pPr>
        <w:pStyle w:val="Standard"/>
        <w:jc w:val="center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sz w:val="23"/>
          <w:szCs w:val="23"/>
          <w:lang w:val="ru-RU"/>
        </w:rPr>
        <w:t>5. 2. Объем финансирования программы по мероприятиям.</w:t>
      </w:r>
    </w:p>
    <w:p w:rsidR="00802E87" w:rsidRDefault="003868A6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>Таблица 22</w:t>
      </w:r>
    </w:p>
    <w:tbl>
      <w:tblPr>
        <w:tblW w:w="10668" w:type="dxa"/>
        <w:tblInd w:w="-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2654"/>
        <w:gridCol w:w="2143"/>
        <w:gridCol w:w="1197"/>
        <w:gridCol w:w="1139"/>
        <w:gridCol w:w="1069"/>
        <w:gridCol w:w="976"/>
        <w:gridCol w:w="1070"/>
      </w:tblGrid>
      <w:tr w:rsidR="00802E87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  <w:proofErr w:type="spellEnd"/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финансирования</w:t>
            </w:r>
            <w:proofErr w:type="spellEnd"/>
          </w:p>
        </w:tc>
        <w:tc>
          <w:tcPr>
            <w:tcW w:w="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2024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2025 год</w:t>
            </w:r>
          </w:p>
        </w:tc>
      </w:tr>
      <w:tr w:rsidR="00802E87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Обеспечение деятельности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муниципальных дошкольных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образовательных учреждений.</w:t>
            </w:r>
          </w:p>
          <w:p w:rsidR="00802E87" w:rsidRPr="003868A6" w:rsidRDefault="00802E87">
            <w:pPr>
              <w:pStyle w:val="Standard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53303,79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  <w:lang w:bidi="ar-SA"/>
              </w:rPr>
              <w:t>57 168,64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46534,9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43162,60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43162,60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28362,39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val="ru-RU" w:bidi="ar-SA"/>
              </w:rPr>
              <w:t>32335,50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26404,90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27411,30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27411,30</w:t>
            </w:r>
          </w:p>
        </w:tc>
      </w:tr>
      <w:tr w:rsidR="00802E87">
        <w:trPr>
          <w:trHeight w:val="1085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24941,40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val="ru-RU" w:bidi="ar-SA"/>
              </w:rPr>
              <w:t>24833,14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20130,00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15751,30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15751,30</w:t>
            </w:r>
          </w:p>
        </w:tc>
      </w:tr>
      <w:tr w:rsidR="00802E87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Обеспечение деятельности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муниципальных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общеобразовательных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учреждений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97350,50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  <w:lang w:bidi="ar-SA"/>
              </w:rPr>
              <w:t>118 520,26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91824,90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93406,12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93406,12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7 785,70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19535,20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7904,70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7963,00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7963,00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58383,96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val="ru-RU" w:bidi="ar-SA"/>
              </w:rPr>
              <w:t>75034,20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63557,70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63635,10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63635,10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31180,84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val="ru-RU" w:bidi="ar-SA"/>
              </w:rPr>
              <w:t>23950,86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20362,50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21808,02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21808,02</w:t>
            </w:r>
          </w:p>
        </w:tc>
      </w:tr>
      <w:tr w:rsidR="00802E87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Обеспечение деятельности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муниципальных учреждений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дополнительного образования</w:t>
            </w:r>
          </w:p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детей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8824,20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  <w:lang w:bidi="ar-SA"/>
              </w:rPr>
              <w:t>9 434,10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8360,1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8532,10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8532,10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3187,60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val="ru-RU" w:bidi="ar-SA"/>
              </w:rPr>
              <w:t>2532,90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2202,30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2202,30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2202,30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5636,60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val="ru-RU" w:bidi="ar-SA"/>
              </w:rPr>
              <w:t>6901,20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6157,80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6329,80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6329,80</w:t>
            </w:r>
          </w:p>
        </w:tc>
      </w:tr>
      <w:tr w:rsidR="00802E87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Обеспечение деятельности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Муниципального </w:t>
            </w: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казенного учреждения «Централизованная бухгалтерия муниципальных учреждений образования»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всего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5059,67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  <w:lang w:bidi="ar-SA"/>
              </w:rPr>
              <w:t>5 463,3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4924,40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4924,40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4924,40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1560,65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val="ru-RU" w:bidi="ar-SA"/>
              </w:rPr>
              <w:t>1536,10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1000,00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3499,02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3927,20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3924,40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3924,40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3924,40</w:t>
            </w:r>
          </w:p>
        </w:tc>
      </w:tr>
      <w:tr w:rsidR="00802E87">
        <w:trPr>
          <w:trHeight w:val="164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Обеспечение государственных гарантий по социальной поддержке детей-сирот и детей, оставшихся без попечения родителей, лиц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из</w:t>
            </w: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их числа и замещающих семей в муниципальном образовании Орловского муниципального района Кировской области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3972,80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  <w:lang w:bidi="ar-SA"/>
              </w:rPr>
              <w:t>4 346,40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5844,10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4426,0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4426,0</w:t>
            </w:r>
          </w:p>
        </w:tc>
      </w:tr>
      <w:tr w:rsidR="00802E87">
        <w:trPr>
          <w:trHeight w:val="279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02E87">
        <w:trPr>
          <w:trHeight w:val="229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3965,80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4339,40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5837,10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4419,0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4419,0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7,0</w:t>
            </w:r>
          </w:p>
        </w:tc>
      </w:tr>
      <w:tr w:rsidR="00802E87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Обеспечение деятельности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Муниципального казенного учреждения «Ресурсный центр образования»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3 089,78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  <w:lang w:bidi="ar-SA"/>
              </w:rPr>
              <w:t>2 766,85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2487,25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2487,25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2487,25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val="ru-RU" w:bidi="ar-SA"/>
              </w:rPr>
              <w:t>1144,70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1000,00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2389,78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162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val="ru-RU" w:bidi="ar-SA"/>
              </w:rPr>
              <w:t>2,15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1487,25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1487,25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1487,25</w:t>
            </w:r>
          </w:p>
        </w:tc>
      </w:tr>
      <w:tr w:rsidR="00802E87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7.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Профилактика негативных проявлений в подростковой среде образовательных учреждений Орловского района на 20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21</w:t>
            </w: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24</w:t>
            </w: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года.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</w:tr>
      <w:tr w:rsidR="00802E87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Профилактика детского дорожно-транспортного  травматизма Орловского района на 20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21</w:t>
            </w: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24</w:t>
            </w: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</w:tr>
      <w:tr w:rsidR="00802E8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</w:tr>
      <w:tr w:rsidR="00802E87">
        <w:trPr>
          <w:trHeight w:val="353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9.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«Повышение педагогического мастерства через участие педагога в профессиональных конкурсах»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802E87">
        <w:trPr>
          <w:trHeight w:val="450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</w:t>
            </w:r>
          </w:p>
        </w:tc>
      </w:tr>
      <w:tr w:rsidR="00802E87">
        <w:trPr>
          <w:trHeight w:val="238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</w:t>
            </w:r>
          </w:p>
        </w:tc>
      </w:tr>
    </w:tbl>
    <w:p w:rsidR="00802E87" w:rsidRDefault="00802E87">
      <w:pPr>
        <w:pStyle w:val="Standard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802E87" w:rsidRDefault="00802E87">
      <w:pPr>
        <w:pStyle w:val="Standard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802E87" w:rsidRDefault="00802E87">
      <w:pPr>
        <w:pStyle w:val="Standard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EA211A" w:rsidRDefault="00EA211A">
      <w:pPr>
        <w:pStyle w:val="Standard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802E87" w:rsidRDefault="00802E87">
      <w:pPr>
        <w:pStyle w:val="Standard"/>
        <w:ind w:firstLine="720"/>
        <w:jc w:val="both"/>
        <w:rPr>
          <w:rFonts w:ascii="Times New Roman" w:hAnsi="Times New Roman" w:cs="Times New Roman"/>
          <w:sz w:val="23"/>
          <w:szCs w:val="23"/>
          <w:shd w:val="clear" w:color="auto" w:fill="FF00FF"/>
          <w:lang w:val="ru-RU"/>
        </w:rPr>
      </w:pPr>
    </w:p>
    <w:p w:rsidR="00802E87" w:rsidRDefault="00802E87">
      <w:pPr>
        <w:pStyle w:val="Standard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02E87" w:rsidRDefault="00802E87">
      <w:pPr>
        <w:pStyle w:val="Standard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EA211A" w:rsidRDefault="00EA211A" w:rsidP="00EA211A">
      <w:pPr>
        <w:ind w:left="5670"/>
        <w:rPr>
          <w:rFonts w:hint="eastAsia"/>
          <w:lang w:val="ru-RU"/>
        </w:rPr>
      </w:pPr>
      <w:r>
        <w:rPr>
          <w:lang w:val="ru-RU"/>
        </w:rPr>
        <w:lastRenderedPageBreak/>
        <w:t>Приложение 3</w:t>
      </w:r>
    </w:p>
    <w:p w:rsidR="00EA211A" w:rsidRPr="003868A6" w:rsidRDefault="00EA211A" w:rsidP="00EA211A">
      <w:pPr>
        <w:ind w:left="5670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</w:t>
      </w:r>
      <w:r>
        <w:rPr>
          <w:lang w:val="ru-RU"/>
        </w:rPr>
        <w:t>постановлению администрации Орл</w:t>
      </w:r>
      <w:r w:rsidR="00E259DA">
        <w:rPr>
          <w:lang w:val="ru-RU"/>
        </w:rPr>
        <w:t>овского района от 07.11.2022</w:t>
      </w:r>
      <w:bookmarkStart w:id="0" w:name="_GoBack"/>
      <w:bookmarkEnd w:id="0"/>
      <w:r w:rsidR="00E259DA">
        <w:rPr>
          <w:lang w:val="ru-RU"/>
        </w:rPr>
        <w:t xml:space="preserve"> № 580-п</w:t>
      </w:r>
    </w:p>
    <w:p w:rsidR="00EA211A" w:rsidRDefault="00EA211A">
      <w:pPr>
        <w:pStyle w:val="Standard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02E87" w:rsidRPr="003868A6" w:rsidRDefault="003868A6">
      <w:pPr>
        <w:pStyle w:val="Standard"/>
        <w:jc w:val="center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b/>
          <w:bCs/>
          <w:sz w:val="23"/>
          <w:szCs w:val="23"/>
          <w:lang w:val="ru-RU"/>
        </w:rPr>
        <w:t>Подпрограмма 1</w:t>
      </w:r>
    </w:p>
    <w:p w:rsidR="00802E87" w:rsidRPr="003868A6" w:rsidRDefault="003868A6">
      <w:pPr>
        <w:pStyle w:val="Standard"/>
        <w:jc w:val="center"/>
        <w:rPr>
          <w:rFonts w:hint="eastAsia"/>
          <w:lang w:val="ru-RU"/>
        </w:rPr>
      </w:pPr>
      <w:r w:rsidRPr="003868A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b/>
          <w:bCs/>
          <w:sz w:val="23"/>
          <w:szCs w:val="23"/>
          <w:lang w:val="ru-RU"/>
        </w:rPr>
        <w:t>«Развитие системы дошкольного образования детей Орловского района</w:t>
      </w:r>
    </w:p>
    <w:p w:rsidR="00802E87" w:rsidRPr="003868A6" w:rsidRDefault="003868A6">
      <w:pPr>
        <w:pStyle w:val="Standard"/>
        <w:jc w:val="center"/>
        <w:rPr>
          <w:rFonts w:hint="eastAsia"/>
          <w:lang w:val="ru-RU"/>
        </w:rPr>
      </w:pPr>
      <w:r w:rsidRPr="003868A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b/>
          <w:bCs/>
          <w:sz w:val="23"/>
          <w:szCs w:val="23"/>
          <w:lang w:val="ru-RU"/>
        </w:rPr>
        <w:t>Кировской области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»</w:t>
      </w:r>
    </w:p>
    <w:p w:rsidR="00802E87" w:rsidRDefault="00802E87">
      <w:pPr>
        <w:pStyle w:val="Standard"/>
        <w:jc w:val="center"/>
        <w:rPr>
          <w:rFonts w:hint="eastAsia"/>
          <w:lang w:val="ru-RU"/>
        </w:rPr>
      </w:pPr>
    </w:p>
    <w:p w:rsidR="00802E87" w:rsidRPr="003868A6" w:rsidRDefault="003868A6">
      <w:pPr>
        <w:pStyle w:val="Standard"/>
        <w:jc w:val="center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  <w:t>ПАСПОРТ</w:t>
      </w:r>
    </w:p>
    <w:p w:rsidR="00802E87" w:rsidRPr="003868A6" w:rsidRDefault="003868A6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П</w:t>
      </w:r>
      <w:r w:rsidRPr="003868A6">
        <w:rPr>
          <w:rFonts w:ascii="Times New Roman" w:hAnsi="Times New Roman" w:cs="Times New Roman"/>
          <w:b/>
          <w:bCs/>
          <w:sz w:val="23"/>
          <w:szCs w:val="23"/>
          <w:lang w:val="ru-RU"/>
        </w:rPr>
        <w:t>одпрограммы 1 «Развитие системы дошкольного образования детей Орловского района</w:t>
      </w:r>
    </w:p>
    <w:p w:rsidR="00802E87" w:rsidRDefault="003868A6">
      <w:pPr>
        <w:pStyle w:val="Standard"/>
        <w:jc w:val="center"/>
        <w:rPr>
          <w:rFonts w:hint="eastAsia"/>
        </w:rPr>
      </w:pPr>
      <w:r w:rsidRPr="003868A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Кировской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области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»</w:t>
      </w:r>
      <w:r>
        <w:rPr>
          <w:rFonts w:ascii="Times New Roman" w:hAnsi="Times New Roman" w:cs="Times New Roman"/>
          <w:b/>
          <w:bCs/>
          <w:sz w:val="23"/>
          <w:szCs w:val="23"/>
        </w:rPr>
        <w:t>;</w:t>
      </w:r>
    </w:p>
    <w:p w:rsidR="00802E87" w:rsidRDefault="00802E87">
      <w:pPr>
        <w:pStyle w:val="Standard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02E87" w:rsidRDefault="00802E87">
      <w:pPr>
        <w:pStyle w:val="11"/>
        <w:ind w:left="1080"/>
        <w:jc w:val="right"/>
      </w:pPr>
    </w:p>
    <w:tbl>
      <w:tblPr>
        <w:tblW w:w="1034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3"/>
        <w:gridCol w:w="6135"/>
      </w:tblGrid>
      <w:tr w:rsidR="00802E87" w:rsidRPr="006D5920">
        <w:trPr>
          <w:trHeight w:val="735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Default"/>
              <w:snapToGrid w:val="0"/>
              <w:jc w:val="both"/>
            </w:pPr>
            <w:r>
              <w:rPr>
                <w:color w:val="1D1B11"/>
                <w:sz w:val="23"/>
                <w:szCs w:val="23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Муниципальное казенное учреждение «Ресурсный центр образования»</w:t>
            </w:r>
          </w:p>
        </w:tc>
      </w:tr>
      <w:tr w:rsidR="00802E87" w:rsidRPr="006D5920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Default"/>
              <w:snapToGrid w:val="0"/>
              <w:jc w:val="both"/>
            </w:pPr>
            <w:r>
              <w:rPr>
                <w:color w:val="1D1B11"/>
                <w:sz w:val="23"/>
                <w:szCs w:val="23"/>
              </w:rPr>
              <w:t xml:space="preserve">Соисполнители муниципальной подпрограммы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Муниципальные казенные  дошкольные образовательные учреждения детские сады общеразвивающего вида №1, №3, «Калинка», «Теремок» г. Орлова,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 «Золотой ключик»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узнецы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, </w:t>
            </w: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дошкольные группы при 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с.</w:t>
            </w: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Тохтино</w:t>
            </w:r>
            <w:proofErr w:type="spellEnd"/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МКОУ СОШ </w:t>
            </w:r>
            <w:proofErr w:type="spellStart"/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с.Чудиново</w:t>
            </w:r>
            <w:proofErr w:type="spellEnd"/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МКОУ ООШ </w:t>
            </w:r>
            <w:proofErr w:type="spellStart"/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д.Цепели</w:t>
            </w:r>
            <w:proofErr w:type="spellEnd"/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 </w:t>
            </w: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МКОУ ООШ </w:t>
            </w:r>
            <w:proofErr w:type="spellStart"/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с.Русаново</w:t>
            </w:r>
            <w:proofErr w:type="spellEnd"/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, МКОУ ООШ </w:t>
            </w:r>
            <w:proofErr w:type="spellStart"/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с.Колково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.</w:t>
            </w:r>
          </w:p>
        </w:tc>
      </w:tr>
      <w:tr w:rsidR="00802E87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Наименование проектов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3"/>
                <w:szCs w:val="23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3"/>
                <w:szCs w:val="23"/>
              </w:rPr>
              <w:t>предусмотрены</w:t>
            </w:r>
            <w:proofErr w:type="spellEnd"/>
          </w:p>
        </w:tc>
      </w:tr>
      <w:tr w:rsidR="00802E87" w:rsidRPr="006D5920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11"/>
              <w:snapToGrid w:val="0"/>
              <w:ind w:left="0"/>
              <w:jc w:val="both"/>
            </w:pPr>
            <w:r>
              <w:rPr>
                <w:color w:val="1D1B11"/>
                <w:sz w:val="23"/>
                <w:szCs w:val="23"/>
              </w:rPr>
              <w:t>Цель подпрограммы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Создание условий, направленных на повышение качества дошкольного образования, его доступности</w:t>
            </w:r>
          </w:p>
        </w:tc>
      </w:tr>
      <w:tr w:rsidR="00802E87" w:rsidRPr="006D5920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11"/>
              <w:snapToGrid w:val="0"/>
              <w:ind w:left="0"/>
              <w:jc w:val="both"/>
            </w:pPr>
            <w:r>
              <w:rPr>
                <w:color w:val="1D1B11"/>
                <w:sz w:val="23"/>
                <w:szCs w:val="23"/>
              </w:rPr>
              <w:t>Задачи подпрограммы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- развитие сети муниципальных дошкольных 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образовательных </w:t>
            </w: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учреждений;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- развитие материально-технической базы муниципальных дошкольных образовательных учреждений;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- укрепление физического здоровья детей, приобщение дошкольников к ценностям здорового образа жизни;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- достижение современного качества дошкольного образования;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- повышение эффективности кадрового обеспечения системы дошкольного образования;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- создание дополнительных мест в дошкольных образовательных учреждениях;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выполнение предписаний надзорных органов и приведение зданий в соответствии с требованиями, предъявляемыми к безопасности в процессе эксплуатации.  </w:t>
            </w:r>
          </w:p>
        </w:tc>
      </w:tr>
      <w:tr w:rsidR="00802E87" w:rsidRPr="006D5920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11"/>
              <w:snapToGrid w:val="0"/>
              <w:ind w:left="0"/>
              <w:jc w:val="both"/>
            </w:pPr>
            <w:r>
              <w:rPr>
                <w:color w:val="1D1B11"/>
                <w:sz w:val="23"/>
                <w:szCs w:val="23"/>
              </w:rPr>
              <w:t>Целевые показатели эффективности реализации подпрограммы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-обеспеченность детского населения местами в дошкольных учреждениях;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 </w:t>
            </w: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процент детей, охваченных дошкольным образованием;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- обеспеченности высококвалифицированным персоналом дошкольных образовательных учреждений;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в</w:t>
            </w: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ыполнени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е</w:t>
            </w: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 государственного образовательного стандарта дошкольными учреждениями;</w:t>
            </w:r>
          </w:p>
          <w:p w:rsidR="00802E87" w:rsidRPr="003868A6" w:rsidRDefault="003868A6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количество муниципальных образовательных организаций, в которых выполнены мероприятия надзорных органов, и 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lastRenderedPageBreak/>
              <w:t>здания которых приведены в соответствие с требованиями, предъявляемыми к безопасности в процессе эксплуатации — единиц.</w:t>
            </w:r>
          </w:p>
        </w:tc>
      </w:tr>
      <w:tr w:rsidR="00802E87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11"/>
              <w:snapToGrid w:val="0"/>
              <w:ind w:left="0"/>
              <w:jc w:val="both"/>
            </w:pPr>
            <w:r>
              <w:rPr>
                <w:color w:val="1D1B11"/>
                <w:sz w:val="23"/>
                <w:szCs w:val="23"/>
              </w:rPr>
              <w:lastRenderedPageBreak/>
              <w:t>Сроки реализации муниципальной  подпрограммы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1D1B11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</w:rPr>
              <w:t>-20</w:t>
            </w:r>
            <w:r>
              <w:rPr>
                <w:rFonts w:ascii="Times New Roman" w:hAnsi="Times New Roman" w:cs="Times New Roman"/>
                <w:color w:val="1D1B11"/>
                <w:sz w:val="23"/>
                <w:szCs w:val="23"/>
                <w:lang w:val="ru-RU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3"/>
                <w:szCs w:val="23"/>
              </w:rPr>
              <w:t>годы</w:t>
            </w:r>
            <w:proofErr w:type="spellEnd"/>
          </w:p>
          <w:p w:rsidR="00802E87" w:rsidRDefault="00802E87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</w:tr>
      <w:tr w:rsidR="00802E87" w:rsidRPr="006D5920"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11"/>
              <w:snapToGrid w:val="0"/>
              <w:ind w:left="0"/>
              <w:jc w:val="both"/>
            </w:pPr>
            <w:r>
              <w:rPr>
                <w:color w:val="1D1B11"/>
                <w:sz w:val="23"/>
                <w:szCs w:val="23"/>
              </w:rPr>
              <w:t>Ресурсное обеспечение муниципальной программы</w:t>
            </w:r>
            <w:r>
              <w:rPr>
                <w:color w:val="1D1B11"/>
                <w:sz w:val="23"/>
                <w:szCs w:val="23"/>
              </w:rPr>
              <w:tab/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ConsPlusCell"/>
              <w:snapToGrid w:val="0"/>
              <w:jc w:val="both"/>
            </w:pPr>
            <w:r>
              <w:rPr>
                <w:sz w:val="23"/>
                <w:szCs w:val="23"/>
              </w:rPr>
              <w:t xml:space="preserve">Общий объем финансирования подпрограммы составляет -  </w:t>
            </w:r>
            <w:r>
              <w:rPr>
                <w:color w:val="000000"/>
                <w:sz w:val="23"/>
                <w:szCs w:val="23"/>
              </w:rPr>
              <w:t>243 332,53</w:t>
            </w:r>
            <w:r>
              <w:rPr>
                <w:sz w:val="23"/>
                <w:szCs w:val="23"/>
              </w:rPr>
              <w:t xml:space="preserve">  тыс.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, в т. ч.:</w:t>
            </w:r>
          </w:p>
          <w:p w:rsidR="00802E87" w:rsidRDefault="003868A6">
            <w:pPr>
              <w:pStyle w:val="ConsPlusCell"/>
              <w:snapToGrid w:val="0"/>
              <w:jc w:val="both"/>
            </w:pPr>
            <w:r>
              <w:rPr>
                <w:sz w:val="23"/>
                <w:szCs w:val="23"/>
              </w:rPr>
              <w:t xml:space="preserve">средства областного бюджета –  </w:t>
            </w:r>
            <w:r>
              <w:rPr>
                <w:color w:val="000000"/>
                <w:sz w:val="23"/>
                <w:szCs w:val="23"/>
              </w:rPr>
              <w:t>141 925,39</w:t>
            </w:r>
            <w:r>
              <w:rPr>
                <w:sz w:val="23"/>
                <w:szCs w:val="23"/>
              </w:rPr>
              <w:t xml:space="preserve"> тыс. руб.</w:t>
            </w:r>
          </w:p>
          <w:p w:rsidR="00802E87" w:rsidRDefault="003868A6">
            <w:pPr>
              <w:pStyle w:val="ConsPlusCell"/>
              <w:snapToGrid w:val="0"/>
              <w:jc w:val="both"/>
            </w:pPr>
            <w:r>
              <w:rPr>
                <w:bCs/>
                <w:color w:val="1D1B11"/>
                <w:sz w:val="23"/>
                <w:szCs w:val="23"/>
              </w:rPr>
              <w:t>средства местного бюджета – 101 407,14 тыс. руб.</w:t>
            </w:r>
          </w:p>
        </w:tc>
      </w:tr>
    </w:tbl>
    <w:p w:rsidR="00802E87" w:rsidRDefault="00802E87">
      <w:pPr>
        <w:pStyle w:val="Standard"/>
        <w:widowControl w:val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802E87" w:rsidRPr="003868A6" w:rsidRDefault="003868A6">
      <w:pPr>
        <w:pStyle w:val="Standard"/>
        <w:widowControl w:val="0"/>
        <w:jc w:val="center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b/>
          <w:sz w:val="23"/>
          <w:szCs w:val="23"/>
          <w:lang w:val="ru-RU"/>
        </w:rPr>
        <w:t>1. Общая характеристика сферы реализации подпрограммы,</w:t>
      </w:r>
    </w:p>
    <w:p w:rsidR="00802E87" w:rsidRPr="003868A6" w:rsidRDefault="003868A6">
      <w:pPr>
        <w:pStyle w:val="Standard"/>
        <w:widowControl w:val="0"/>
        <w:jc w:val="center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b/>
          <w:sz w:val="23"/>
          <w:szCs w:val="23"/>
          <w:lang w:val="ru-RU"/>
        </w:rPr>
        <w:t>в том числе формулировки основных проблем в указанной сфере и прогноз ее развития.</w:t>
      </w:r>
    </w:p>
    <w:p w:rsidR="00802E87" w:rsidRDefault="00802E87">
      <w:pPr>
        <w:pStyle w:val="11"/>
        <w:ind w:left="0" w:firstLine="709"/>
        <w:jc w:val="both"/>
        <w:rPr>
          <w:color w:val="1D1B11"/>
          <w:sz w:val="23"/>
          <w:szCs w:val="23"/>
        </w:rPr>
      </w:pPr>
    </w:p>
    <w:p w:rsidR="00802E87" w:rsidRDefault="003868A6">
      <w:pPr>
        <w:pStyle w:val="11"/>
        <w:ind w:left="0" w:firstLine="709"/>
        <w:jc w:val="both"/>
      </w:pPr>
      <w:r>
        <w:rPr>
          <w:color w:val="1D1B11"/>
          <w:sz w:val="23"/>
          <w:szCs w:val="23"/>
        </w:rPr>
        <w:t xml:space="preserve">Необходимость разработки и принятия подпрограммы </w:t>
      </w:r>
      <w:r>
        <w:rPr>
          <w:bCs/>
          <w:color w:val="1D1B11"/>
          <w:sz w:val="23"/>
          <w:szCs w:val="23"/>
        </w:rPr>
        <w:t>«Развитие системы дошкольного образования детей Орловского района Кировской области» на 2021-2025 годы</w:t>
      </w:r>
      <w:r>
        <w:rPr>
          <w:b/>
          <w:bCs/>
          <w:color w:val="1D1B11"/>
          <w:sz w:val="23"/>
          <w:szCs w:val="23"/>
        </w:rPr>
        <w:t xml:space="preserve"> </w:t>
      </w:r>
      <w:r>
        <w:rPr>
          <w:color w:val="1D1B11"/>
          <w:sz w:val="23"/>
          <w:szCs w:val="23"/>
        </w:rPr>
        <w:t>обусловлена возрастанием роли дошкольного образования, необходимостью представления всем детям дошкольного возраста качественного дошкольного образования, расширения спектра услуг.</w:t>
      </w:r>
    </w:p>
    <w:p w:rsidR="00802E87" w:rsidRDefault="003868A6">
      <w:pPr>
        <w:pStyle w:val="11"/>
        <w:ind w:left="0" w:firstLine="709"/>
        <w:jc w:val="both"/>
      </w:pPr>
      <w:r>
        <w:rPr>
          <w:color w:val="1D1B11"/>
          <w:sz w:val="23"/>
          <w:szCs w:val="23"/>
        </w:rPr>
        <w:t>Развитая система дошкольного образования рассматривается сегодня как один из факторов улучшения демографической ситуации в Российской Федерации. С этой точки зрения, увеличение рождаемости невозможно без предоставления граждан России, в особенности женщинам, твёрдых социальных гарантий возможности устройства детей в дошкольное образовательное учреждение (далее – МКДОУ). Для реализации демографических задач система дошкольного образования должна стать общедоступной, и место в дошкольном учреждении должно быть предоставлено ребёнку в реальные сроки.</w:t>
      </w:r>
    </w:p>
    <w:p w:rsidR="00802E87" w:rsidRDefault="003868A6">
      <w:pPr>
        <w:pStyle w:val="11"/>
        <w:ind w:left="0" w:firstLine="709"/>
        <w:jc w:val="both"/>
      </w:pPr>
      <w:r>
        <w:rPr>
          <w:color w:val="1D1B11"/>
          <w:sz w:val="23"/>
          <w:szCs w:val="23"/>
        </w:rPr>
        <w:t>В области принимаются меры для поднятия социального статуса педагогических работников, повышении мотивации непрерывного профессионального развития педагогических и управленческих кадров.</w:t>
      </w:r>
    </w:p>
    <w:p w:rsidR="00802E87" w:rsidRDefault="003868A6">
      <w:pPr>
        <w:pStyle w:val="11"/>
        <w:ind w:left="0" w:firstLine="709"/>
        <w:jc w:val="both"/>
      </w:pPr>
      <w:r>
        <w:rPr>
          <w:color w:val="1D1B11"/>
          <w:sz w:val="23"/>
          <w:szCs w:val="23"/>
        </w:rPr>
        <w:t>Основными документами, задающими целевые ориентиры государственной политики, являются Концепция модернизации российского образования, приоритетные направления развития образовательной  системы Российской Федерации. В названных документах обозначены базовые принципы развития системы российского образования:</w:t>
      </w:r>
    </w:p>
    <w:p w:rsidR="00802E87" w:rsidRDefault="003868A6">
      <w:pPr>
        <w:pStyle w:val="11"/>
        <w:ind w:left="0" w:firstLine="709"/>
        <w:jc w:val="both"/>
      </w:pPr>
      <w:r>
        <w:rPr>
          <w:color w:val="1D1B11"/>
          <w:sz w:val="23"/>
          <w:szCs w:val="23"/>
        </w:rPr>
        <w:t>- открытость к общественным запросам и требованиям времени;</w:t>
      </w:r>
    </w:p>
    <w:p w:rsidR="00802E87" w:rsidRDefault="003868A6">
      <w:pPr>
        <w:pStyle w:val="11"/>
        <w:ind w:left="0" w:firstLine="709"/>
        <w:jc w:val="both"/>
      </w:pPr>
      <w:r>
        <w:rPr>
          <w:color w:val="1D1B11"/>
          <w:sz w:val="23"/>
          <w:szCs w:val="23"/>
        </w:rPr>
        <w:t>- привлечение общества к активному  диалогу к непосредственному  участию в управлении образованием,  в образовательных реформах;</w:t>
      </w:r>
    </w:p>
    <w:p w:rsidR="00802E87" w:rsidRDefault="003868A6">
      <w:pPr>
        <w:pStyle w:val="11"/>
        <w:ind w:left="0" w:firstLine="709"/>
        <w:jc w:val="both"/>
      </w:pPr>
      <w:r>
        <w:rPr>
          <w:color w:val="1D1B11"/>
          <w:sz w:val="23"/>
          <w:szCs w:val="23"/>
        </w:rPr>
        <w:t>- внедрение новых управленческих, финансово – экономических и нормативно – правовых механизмов;</w:t>
      </w:r>
    </w:p>
    <w:p w:rsidR="00802E87" w:rsidRDefault="003868A6">
      <w:pPr>
        <w:pStyle w:val="11"/>
        <w:ind w:left="0" w:firstLine="709"/>
        <w:jc w:val="both"/>
      </w:pPr>
      <w:r>
        <w:rPr>
          <w:color w:val="1D1B11"/>
          <w:sz w:val="23"/>
          <w:szCs w:val="23"/>
        </w:rPr>
        <w:t>- переход на современные образовательные технологии;</w:t>
      </w:r>
    </w:p>
    <w:p w:rsidR="00802E87" w:rsidRDefault="003868A6">
      <w:pPr>
        <w:pStyle w:val="11"/>
        <w:ind w:left="0" w:firstLine="709"/>
        <w:jc w:val="both"/>
      </w:pPr>
      <w:r>
        <w:rPr>
          <w:color w:val="1D1B11"/>
          <w:sz w:val="23"/>
          <w:szCs w:val="23"/>
        </w:rPr>
        <w:t>- повышение качества и доступности образования.</w:t>
      </w:r>
    </w:p>
    <w:p w:rsidR="00802E87" w:rsidRDefault="00802E87">
      <w:pPr>
        <w:pStyle w:val="11"/>
        <w:ind w:left="0" w:firstLine="709"/>
        <w:jc w:val="both"/>
        <w:rPr>
          <w:color w:val="1D1B11"/>
          <w:sz w:val="23"/>
          <w:szCs w:val="23"/>
        </w:rPr>
      </w:pPr>
    </w:p>
    <w:p w:rsidR="00802E87" w:rsidRDefault="003868A6">
      <w:pPr>
        <w:pStyle w:val="2"/>
        <w:ind w:left="0" w:firstLine="709"/>
        <w:jc w:val="both"/>
      </w:pPr>
      <w:r>
        <w:rPr>
          <w:b/>
          <w:bCs/>
          <w:color w:val="1D1B11"/>
          <w:sz w:val="23"/>
          <w:szCs w:val="23"/>
        </w:rPr>
        <w:t>С целью координации действий по развитию системы дошкольного образования разработан Комплекс мер по развитию дошкольного образования в Российской Федерации (далее – Комплекс мер).</w:t>
      </w:r>
    </w:p>
    <w:p w:rsidR="00802E87" w:rsidRDefault="003868A6">
      <w:pPr>
        <w:pStyle w:val="2"/>
        <w:ind w:left="0" w:firstLine="709"/>
        <w:jc w:val="both"/>
      </w:pPr>
      <w:r>
        <w:rPr>
          <w:color w:val="1D1B11"/>
          <w:sz w:val="23"/>
          <w:szCs w:val="23"/>
        </w:rPr>
        <w:t>Комплекс мер предусматривает реализацию мероприятий по развитию дошкольного образования на муниципальном  уровне по двум основным направлениям: обеспечение доступности дошкольного образования и обучения его качества.</w:t>
      </w:r>
    </w:p>
    <w:p w:rsidR="00802E87" w:rsidRDefault="003868A6">
      <w:pPr>
        <w:pStyle w:val="2"/>
        <w:ind w:left="0" w:firstLine="709"/>
        <w:jc w:val="both"/>
      </w:pPr>
      <w:r>
        <w:rPr>
          <w:color w:val="1D1B11"/>
          <w:sz w:val="23"/>
          <w:szCs w:val="23"/>
        </w:rPr>
        <w:t xml:space="preserve">В целях обеспечения устойчивости поступательного развития муниципальной системы дошкольного образования на основе возможного полного удовлетворения разнообразных образовательных потребностей детей и их родителей, а также для повышения  качества дошкольных образовательных услуг   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В основу подпрограммы заложены приоритетные цели развития дошкольной образовательной системы Российской Федерации: улучшение содержания дошкольного образования,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lastRenderedPageBreak/>
        <w:t xml:space="preserve">развитие системы обеспечения качества дошкольных образовательных услуг, сохранение и улучшение здоровья дошкольников, совершенствование </w:t>
      </w:r>
      <w:proofErr w:type="gramStart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экономических и правовых механизмов</w:t>
      </w:r>
      <w:proofErr w:type="gramEnd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, создание системы оценки качества дошкольного образования на муниципальном уровне.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Отсутствие конкретных мер по модернизации системы дошкольного образования на протяжении последних лет обусловило проблему сокращения сети дошкольных образовательных учреждений и контингента детей, охваченных дошкольных образованием как в целом по России, так и по Орловскому району. В 1992 году в Орловском районе было 16 детских садов, а в 2009 году -  8.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В 2020 году 5, городских садиков – 4; 1 в сельской местности.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Анализ этой проблемы показал, что среди причин, обусловивших сокращение сети детских садов и контингента детей в них, в качестве основных можно выделить следующее: снижение рождаемости; закрытие детских садов из-за отсутствия средств на их содержание; недоступность дошкольных образовательных услуг для определенного контингента населения в связи с низкими доходами этой категории.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В 2010г., в связи с низкой посещаемостью детьми (менее 10 %) был закрыт детский сад «Василёк» д. </w:t>
      </w:r>
      <w:proofErr w:type="spellStart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Шадричи</w:t>
      </w:r>
      <w:proofErr w:type="spellEnd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. В последние годы при росте рождаемости (с 2000 года в среднем на 2,3 % в год)  возник дефицит мест.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В 2006 году открыты дополнительно группы в  детских садах «Калинка», «Золотой ключик»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д. Кузнецы, «Колосок» д. </w:t>
      </w:r>
      <w:proofErr w:type="spellStart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Цепели</w:t>
      </w:r>
      <w:proofErr w:type="spellEnd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– (50 мест). С сентября 2009 года открылась группа кратковременного пребывания для детей дошкольного возраста при МКОУ СОШ д. </w:t>
      </w:r>
      <w:proofErr w:type="spellStart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Шадричи</w:t>
      </w:r>
      <w:proofErr w:type="spellEnd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. В 2012 году введены дополнительные 32 места в детских садах «Золотой ключик» д. Кузнецы и  «Теремок» г. Орлова. В 2013 году в МКДОУ «Калинка» открыты 5 групп  на 110 мест.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В процессе анализа показателей по охвату детей дошкольным образованием в Орловском районе с 2017 года по 2022 год в разрезе каждого образовательного учреждения, наблюдается уменьшение наполняемости детьми  детских садов в возрасте от 1 до 7 лет в сельской местности. По итогам комплектования детских садов в 2022 году  численность уменьшается.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На протяжении последних лет детям в возрасте от 3 до 7, в Орловском районе  предоставлена возможность получения дошкольного образования.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Показатель по педагогическим работникам остается на прежнем уровне и составляет 58  педагогов. Из них 39 %  педагогов имеют стаж работы более 25 лет.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Дошкольные образовательные услуги оказывают в 4 детских садах, в дошкольных группах при школах с. Колково, с. </w:t>
      </w:r>
      <w:proofErr w:type="spellStart"/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Чудиново</w:t>
      </w:r>
      <w:proofErr w:type="spellEnd"/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, д. </w:t>
      </w:r>
      <w:proofErr w:type="spellStart"/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Цепели</w:t>
      </w:r>
      <w:proofErr w:type="spellEnd"/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, д. </w:t>
      </w:r>
      <w:proofErr w:type="spellStart"/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Тохтино</w:t>
      </w:r>
      <w:proofErr w:type="spellEnd"/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, а также в группе кратковременного пребывания при школе с. </w:t>
      </w:r>
      <w:proofErr w:type="spellStart"/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Русаново</w:t>
      </w:r>
      <w:proofErr w:type="spellEnd"/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. В 4 детских садах общеразвивающего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вида с приоритетным осуществлением деятельности по одному из направлений развития детей (ДОУ №3, «Теремок», «Калинка», «Золотой ключик»);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Следует отметить, что недостаточность инвестиций в предыдущие годы привела к значительному износу материально – технической базы учреждений дошкольного образования, финансовые вливания последних трёх лет пока не позволили выйти на плановое проведение ремонтных работ и обеспечение ДОУ всем необходимым инвентарём и оборудованием.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Дефицит финансовых ресурсов продолжает оказывать негативное влияние на оснащение образовательного и социально – бытового процессов в МКДОУ. В области дошкольного образования обозначился ряд проблем, одной из которых является несоответствие технологического оборудования ДОУ современным требованиям. В дошкольных учреждениях устарело 40 % технологического оборудования. Необходимого для оснащения пищеблоков также неудовлетворительным является и состояние оборудования прачечных. Для выпуска большей части оборудования 1980 – 85 гг., нормативный срок эксплуатации истёк. Требуется замена и оснащение прогулочных площадок для детей, обновление асфальтового покрытия территорий, ощущается дефицит технических средств обучения, физкультурного оборудования, игрушек и программно – методических пособий.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proofErr w:type="gramStart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В процессе исполнения Федерального закона РФ от 08.05.2010г.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приказа Министерства образования и науки РФ «Об утверждении и введении в действие федеральных государственных требований к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lastRenderedPageBreak/>
        <w:t>структуре основной общеобразовательной программы дошкольного образования» произошли существенные изменения в экономической и юридической самостоятельности дошкольных образовательных учреждений</w:t>
      </w:r>
      <w:proofErr w:type="gramEnd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, а также в содержании их деятельности все ДОУ Орловского района переведены в новый правовой статус, каждое дошкольное образовательное учреждение разработало свою основную общеобразовательную программу в аспекте федеральных государственных требований.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Повышение качества дошкольного образования невозможно без высокопрофессиональных кадров: из 58 педагогов ДОУ- 38 (65,5%) имеют квалификационные категории, из них высшую – 17 (29,3%), первую – 21 (36,2%), 18 (31%) человек прошли аттестацию на соответствие занимаемой должности.  Без категорий работают 2 (3,4%) педагогов, не аттестуются молодые специалисты из-за отсутствия стажа работы.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Каждый детский сад имеет свои традиции, талантливых педагогов, использует интересные программы развития, проводит большую методическую и исследовательскую работу по многим направлениям.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Одним из полномочий органов местного самоуправления является создание условий для осуществления присмотра и ухода за детьми, обеспечение содержания зданий и сооружений муниципальных образовательных организаций.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Предоставление качественного дошкольного образования становится одной их ключевых задач развития системы дошкольного образования. В настоящее время существенные изменения произошли в содержании образования детей дошкольного возраста, в характере и стиле педагогического процесса: все большее распространение приобретает вариативность программ, средств и методов образования, что значительно обогащает содержание дошкольной ступени образования. Наметился отказ от жёстко регламентированных форм обучения, проявляется тенденция со стороны педагогов совершенствовать способы общения с ребёнком в направлении личностно – ориентированного взаимодействия. Новые положительные тенденции затронули не только содержание и методы, но и формы организации жизнедеятельности детей.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С целью поддержки  сельских педагогов предоставляется компенсация в размере 100 процентов расходов на оплату жилых помещений, отопления и электроснабжения в виде  ежемесячной выплаты руководителям, педагогическим работникам и иным специалистам областных государственных и муниципальных образовательных организаций (за исключением совместителей), работающих и проживающим в сельских населённых пунктах, посёлках городского типа.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В течение последних трёх лет наблюдается рост числа педагогов, владеющих информационно – коммуникативными технологиями, с 10 до 98 %. Педагоги активно внедряют новые технологии в своей деятельности.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В дошкольных образовательных учреждениях разработаны и реализуются основные образовательные программы дошкольного образования в соответствии с ФГОС </w:t>
      </w:r>
      <w:proofErr w:type="gramStart"/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ДО</w:t>
      </w:r>
      <w:proofErr w:type="gramEnd"/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Сотрудники дошкольных образовательных учреждений работают по «эффективному трудовому  контракту»  (в соответствии с Программой поэтапного совершенствования системы оплаты труда в государственных (муниципальных) организациях на 2012 - 2018 годы, утвержденной распоряжением Правительства Российской Федерации от 26.11.2012  № 2190-р).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Таким образом, с учётом выявленных проблем в системе дошкольного образования Орловского района Кировской области определены следующие приоритеты развития дошкольного образования: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-обеспечение государственных гарантий доступности качественного дошкольного образования;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совершенствование материально – технической базы дошкольных учреждений в целях повышения качества образования и сохранения психофизического здоровья детей;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обеспечение дошкольных образовательных учреждений квалифицированными педагогическими кадрами.</w:t>
      </w:r>
    </w:p>
    <w:p w:rsidR="00802E87" w:rsidRPr="003868A6" w:rsidRDefault="003868A6">
      <w:pPr>
        <w:pStyle w:val="Standard"/>
        <w:widowControl w:val="0"/>
        <w:ind w:firstLine="709"/>
        <w:jc w:val="center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 xml:space="preserve">2.1 Приоритеты государственной политики в сфере </w:t>
      </w:r>
      <w:r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 xml:space="preserve">реализации подпрограммы, цели, задачи, целевые показатели эффективности реализации подпрограммы, сроки реализации </w:t>
      </w:r>
      <w:r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lastRenderedPageBreak/>
        <w:t>подпрограммы</w:t>
      </w:r>
    </w:p>
    <w:p w:rsidR="00802E87" w:rsidRDefault="00802E87">
      <w:pPr>
        <w:pStyle w:val="Standard"/>
        <w:widowControl w:val="0"/>
        <w:ind w:firstLine="709"/>
        <w:jc w:val="center"/>
        <w:rPr>
          <w:rFonts w:hint="eastAsia"/>
          <w:lang w:val="ru-RU"/>
        </w:rPr>
      </w:pP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sz w:val="23"/>
          <w:szCs w:val="23"/>
          <w:lang w:val="ru-RU"/>
        </w:rPr>
        <w:t>Приоритеты муниципальной политики в сфере реализации муниципальной подпрограммы «Развитие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sz w:val="23"/>
          <w:szCs w:val="23"/>
          <w:lang w:val="ru-RU"/>
        </w:rPr>
        <w:t>системы дошкольного образования детей Орловского района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sz w:val="23"/>
          <w:szCs w:val="23"/>
          <w:lang w:val="ru-RU"/>
        </w:rPr>
        <w:t>Кировской области» сформированы на основании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документов</w:t>
      </w:r>
      <w:r w:rsidRPr="003868A6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Постановление Правительства РФ от 26.12.2017 N 1642 "Об утверждении государственной программы Российской Федерации "Развитие образования;</w:t>
      </w: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Стратегия социально-экономического развития Кировской области на период до 2035 года;</w:t>
      </w: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Постановление Правительства Кировской области от 30.12.2019 N 754-П "Об утверждении государственной программы Кировской области "Развитие образования"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Cs/>
          <w:sz w:val="23"/>
          <w:szCs w:val="23"/>
          <w:lang w:val="ru-RU"/>
        </w:rPr>
        <w:t>Постановление от 28 сентября 2020 г. N 28</w:t>
      </w:r>
      <w:proofErr w:type="gramStart"/>
      <w:r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О</w:t>
      </w:r>
      <w:proofErr w:type="gramEnd"/>
      <w:r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б утверждении санитарных правил </w:t>
      </w:r>
      <w:proofErr w:type="spellStart"/>
      <w:r>
        <w:rPr>
          <w:rFonts w:ascii="Times New Roman" w:hAnsi="Times New Roman" w:cs="Times New Roman"/>
          <w:bCs/>
          <w:sz w:val="23"/>
          <w:szCs w:val="23"/>
          <w:lang w:val="ru-RU"/>
        </w:rPr>
        <w:t>сп</w:t>
      </w:r>
      <w:proofErr w:type="spellEnd"/>
      <w:r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Cs/>
          <w:sz w:val="23"/>
          <w:szCs w:val="23"/>
          <w:lang w:val="ru-RU"/>
        </w:rPr>
        <w:t>Постановление от 27 октября 2020 г. N 32</w:t>
      </w:r>
      <w:proofErr w:type="gramStart"/>
      <w:r>
        <w:rPr>
          <w:rFonts w:ascii="Times New Roman" w:hAnsi="Times New Roman" w:cs="Times New Roman"/>
          <w:bCs/>
          <w:sz w:val="22"/>
          <w:szCs w:val="23"/>
          <w:lang w:val="ru-RU"/>
        </w:rPr>
        <w:t xml:space="preserve"> О</w:t>
      </w:r>
      <w:proofErr w:type="gramEnd"/>
      <w:r>
        <w:rPr>
          <w:rFonts w:ascii="Times New Roman" w:hAnsi="Times New Roman" w:cs="Times New Roman"/>
          <w:bCs/>
          <w:sz w:val="22"/>
          <w:szCs w:val="23"/>
          <w:lang w:val="ru-RU"/>
        </w:rPr>
        <w:t xml:space="preserve">б утверждении санитарно-эпидемиологических правил и норм </w:t>
      </w:r>
      <w:proofErr w:type="spellStart"/>
      <w:r>
        <w:rPr>
          <w:rFonts w:ascii="Times New Roman" w:hAnsi="Times New Roman" w:cs="Times New Roman"/>
          <w:bCs/>
          <w:sz w:val="22"/>
          <w:szCs w:val="23"/>
          <w:lang w:val="ru-RU"/>
        </w:rPr>
        <w:t>санпин</w:t>
      </w:r>
      <w:proofErr w:type="spellEnd"/>
      <w:r>
        <w:rPr>
          <w:rFonts w:ascii="Times New Roman" w:hAnsi="Times New Roman" w:cs="Times New Roman"/>
          <w:bCs/>
          <w:sz w:val="22"/>
          <w:szCs w:val="23"/>
          <w:lang w:val="ru-RU"/>
        </w:rPr>
        <w:t xml:space="preserve"> 2.3/2.4.3590-20 "санитарно-эпидемиологические требования к организации общественного питания населения"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3868A6">
        <w:rPr>
          <w:rFonts w:ascii="Times New Roman" w:hAnsi="Times New Roman" w:cs="Times New Roman"/>
          <w:sz w:val="23"/>
          <w:szCs w:val="23"/>
          <w:lang w:val="ru-RU"/>
        </w:rPr>
        <w:t>тратегия социально-экономического развития муниципального образования Орловский муниципальный район на период до 2035 г.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sz w:val="23"/>
          <w:szCs w:val="23"/>
          <w:lang w:val="ru-RU"/>
        </w:rPr>
        <w:t>Системным приоритетом муниципальной политики на данном этапе развития дошкольного образования является</w:t>
      </w:r>
      <w:r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Создание условий, направленных на повышение качества дошкольного образования, его доступности в Орловском районе.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eastAsia="Times New Roman" w:hAnsi="Times New Roman" w:cs="Times New Roman"/>
          <w:color w:val="1D1B11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обеспечение доступности дошкольного образования для населения;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eastAsia="Times New Roman" w:hAnsi="Times New Roman" w:cs="Times New Roman"/>
          <w:color w:val="1D1B11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создание условий для полноценного физического и психического  развития детей дошкольного возраста;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eastAsia="Times New Roman" w:hAnsi="Times New Roman" w:cs="Times New Roman"/>
          <w:color w:val="1D1B11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повышение качества дошкольного образования для обеспечения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равных стартовых возможностей для обучения в начальной школе;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eastAsia="Times New Roman" w:hAnsi="Times New Roman" w:cs="Times New Roman"/>
          <w:color w:val="1D1B11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сохранение и укрепление здоровья детей, развитие физической культуры;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eastAsia="Times New Roman" w:hAnsi="Times New Roman" w:cs="Times New Roman"/>
          <w:color w:val="1D1B11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организация психолого – педагогической поддержки семьи, повышение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компетентности родителей в вопросах воспитания и развития</w:t>
      </w:r>
    </w:p>
    <w:p w:rsidR="00802E87" w:rsidRPr="003868A6" w:rsidRDefault="003868A6">
      <w:pPr>
        <w:pStyle w:val="Standard"/>
        <w:jc w:val="both"/>
        <w:rPr>
          <w:rFonts w:hint="eastAsia"/>
          <w:lang w:val="ru-RU"/>
        </w:rPr>
      </w:pPr>
      <w:r w:rsidRPr="003868A6">
        <w:rPr>
          <w:rFonts w:ascii="Times New Roman" w:eastAsia="Times New Roman" w:hAnsi="Times New Roman" w:cs="Times New Roman"/>
          <w:color w:val="1D1B11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>Цел</w:t>
      </w:r>
      <w:r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>ями муниципальной подпрограммы является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:</w:t>
      </w: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-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Создание условий, направленных на повышение качества дошкольного образования, его доступности</w:t>
      </w:r>
    </w:p>
    <w:p w:rsidR="00802E87" w:rsidRPr="003868A6" w:rsidRDefault="003868A6">
      <w:pPr>
        <w:pStyle w:val="Standard"/>
        <w:ind w:firstLine="567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>Целевы</w:t>
      </w:r>
      <w:r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>ми</w:t>
      </w:r>
      <w:r w:rsidRPr="003868A6"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 xml:space="preserve"> показател</w:t>
      </w:r>
      <w:r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 xml:space="preserve">ями эффективности реализации муниципальной </w:t>
      </w:r>
      <w:r w:rsidRPr="003868A6"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 xml:space="preserve">подпрограммы </w:t>
      </w:r>
      <w:r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>являются:</w:t>
      </w:r>
    </w:p>
    <w:p w:rsidR="00802E87" w:rsidRPr="003868A6" w:rsidRDefault="003868A6">
      <w:pPr>
        <w:pStyle w:val="Standard"/>
        <w:snapToGrid w:val="0"/>
        <w:ind w:firstLine="567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- 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100%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обеспеченность детского населения местами в дошкольных учреждениях;</w:t>
      </w:r>
    </w:p>
    <w:p w:rsidR="00802E87" w:rsidRPr="003868A6" w:rsidRDefault="003868A6">
      <w:pPr>
        <w:pStyle w:val="Standard"/>
        <w:ind w:firstLine="567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100%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процент детей, охваченных дошкольным образованием;</w:t>
      </w:r>
    </w:p>
    <w:p w:rsidR="00802E87" w:rsidRPr="003868A6" w:rsidRDefault="003868A6">
      <w:pPr>
        <w:pStyle w:val="Standard"/>
        <w:ind w:firstLine="567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- 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80%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обеспеченности высококвалифицированным персоналом дошкольных образовательных учреждений;</w:t>
      </w:r>
    </w:p>
    <w:p w:rsidR="00802E87" w:rsidRPr="003868A6" w:rsidRDefault="003868A6">
      <w:pPr>
        <w:pStyle w:val="Standard"/>
        <w:ind w:firstLine="567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- 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100%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выполнени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е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государственного образовательного стандарта дошкольными учреждениями;</w:t>
      </w:r>
    </w:p>
    <w:p w:rsidR="00802E87" w:rsidRPr="003868A6" w:rsidRDefault="003868A6">
      <w:pPr>
        <w:pStyle w:val="Standard"/>
        <w:ind w:firstLine="567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-  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количество муниципальных образовательных организаций, в которых выполнены мероприятия надзорных органов, и здания которых приведены в соответствие с требованиями, предъявляемыми к безопасности в процессе эксплуатации — единиц.</w:t>
      </w:r>
    </w:p>
    <w:p w:rsidR="00802E87" w:rsidRPr="003868A6" w:rsidRDefault="003868A6">
      <w:pPr>
        <w:pStyle w:val="Standard"/>
        <w:ind w:firstLine="567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>Ожидаемые конечные результаты реализации муниципальной подпрограммы</w:t>
      </w:r>
    </w:p>
    <w:p w:rsidR="00802E87" w:rsidRPr="003868A6" w:rsidRDefault="003868A6">
      <w:pPr>
        <w:pStyle w:val="Standard"/>
        <w:snapToGrid w:val="0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-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обеспечение функционирования и развития образовательной среды для удовлетворения потребностей населения в доступном и качественном дошкольном образовании при оптимальном использовании выделяемых и привлекаемых ресурсов;</w:t>
      </w: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- 100% доступность дошкольного образования для детей в возрасте от 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1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до 7 лет;</w:t>
      </w: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-100% укомплектованность </w:t>
      </w:r>
      <w:proofErr w:type="gramStart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дошкольных</w:t>
      </w:r>
      <w:proofErr w:type="gramEnd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образовательных</w:t>
      </w: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 w:rsidRPr="003868A6">
        <w:rPr>
          <w:rFonts w:ascii="Times New Roman" w:eastAsia="Times New Roman" w:hAnsi="Times New Roman" w:cs="Times New Roman"/>
          <w:color w:val="1D1B11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учреждений кадрами: педагогическими, медицинскими, обслуживающего персонала;</w:t>
      </w: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lastRenderedPageBreak/>
        <w:t xml:space="preserve">- доля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обеспеченности высококвалифицированным персоналом дошкольных образовательных учреждений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до 82%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;</w:t>
      </w: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увеличение количества педагогов, имеющих высшую и первую квалификационную категорию  до 75%;</w:t>
      </w: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уменьшение заболеваемости детей: не более 12 дней пропуска по болезни одним ребёнком;</w:t>
      </w:r>
    </w:p>
    <w:p w:rsidR="00802E87" w:rsidRPr="003868A6" w:rsidRDefault="003868A6">
      <w:pPr>
        <w:pStyle w:val="Standard"/>
        <w:tabs>
          <w:tab w:val="left" w:pos="0"/>
        </w:tabs>
        <w:ind w:firstLine="567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повышение чувства социальной и личной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 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ответственности родителей за благополучие полноценное развитие  и воспитание детей;</w:t>
      </w: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повышение социального статуса педагогов и престижа педагогических профессий. Сроки реализации подпрограммы – 20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21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– 20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25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годы.</w:t>
      </w: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-  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количество муниципальных образовательных организаций, в которых выполнены мероприятия надзорных органов, и здания которых приведены в соответствие с требованиями, предъявляемыми к безопасности в процессе эксплуатации — 2 единицы.</w:t>
      </w:r>
    </w:p>
    <w:p w:rsidR="00802E87" w:rsidRPr="003868A6" w:rsidRDefault="003868A6">
      <w:pPr>
        <w:pStyle w:val="Standard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 xml:space="preserve">Срок </w:t>
      </w:r>
      <w:r w:rsidRPr="003868A6"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 xml:space="preserve">реализации </w:t>
      </w:r>
      <w:r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 xml:space="preserve">муниципальной </w:t>
      </w:r>
      <w:r w:rsidRPr="003868A6"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>подпрограммы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- 2021 - 2025 год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ы.</w:t>
      </w:r>
    </w:p>
    <w:p w:rsidR="00802E87" w:rsidRDefault="00802E87">
      <w:pPr>
        <w:pStyle w:val="Default"/>
        <w:ind w:firstLine="709"/>
        <w:jc w:val="both"/>
        <w:rPr>
          <w:color w:val="1D1B11"/>
          <w:sz w:val="23"/>
          <w:szCs w:val="23"/>
        </w:rPr>
      </w:pPr>
    </w:p>
    <w:p w:rsidR="00802E87" w:rsidRDefault="003868A6">
      <w:pPr>
        <w:pStyle w:val="Default"/>
        <w:ind w:firstLine="709"/>
        <w:jc w:val="both"/>
      </w:pPr>
      <w:r>
        <w:rPr>
          <w:color w:val="1D1B11"/>
          <w:sz w:val="23"/>
          <w:szCs w:val="23"/>
        </w:rPr>
        <w:t>На первом этапе реализации подпрограммы 2 решается приоритетная задача обеспечения равного доступа к услугам дошкольного, образования детей независимо от их места жительства, состояния здоровья и социально-экономического положения их семей.</w:t>
      </w:r>
    </w:p>
    <w:p w:rsidR="00802E87" w:rsidRDefault="003868A6">
      <w:pPr>
        <w:pStyle w:val="Default"/>
        <w:ind w:firstLine="709"/>
        <w:jc w:val="both"/>
      </w:pPr>
      <w:r>
        <w:rPr>
          <w:color w:val="1D1B11"/>
          <w:sz w:val="23"/>
          <w:szCs w:val="23"/>
        </w:rPr>
        <w:t>В образовательных организациях будут созданы условия, обеспечивающие безопасность и комфорт детей, использование новых технологий обучения, а также − современная прозрачная для потребителей информационная среда управления и оценки качества образования.</w:t>
      </w:r>
    </w:p>
    <w:p w:rsidR="00802E87" w:rsidRDefault="003868A6">
      <w:pPr>
        <w:pStyle w:val="Default"/>
        <w:ind w:firstLine="709"/>
        <w:jc w:val="both"/>
      </w:pPr>
      <w:r>
        <w:rPr>
          <w:color w:val="1D1B11"/>
          <w:sz w:val="23"/>
          <w:szCs w:val="23"/>
        </w:rPr>
        <w:t>Для этого будет обеспечена модернизация образовательной сети и инфраструктуры дошкольного образования детей. Разрабатываются и внедряются ФГОС дошкольного образования.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В дошкольном образовании получат развитие вариативные формы предоставления услуг, что в совокупности со строительством эффективных зданий детских садов обеспечит существенное сокращение дефицита мест.</w:t>
      </w:r>
    </w:p>
    <w:p w:rsidR="00802E87" w:rsidRDefault="003868A6">
      <w:pPr>
        <w:pStyle w:val="Default"/>
        <w:ind w:firstLine="709"/>
        <w:jc w:val="both"/>
      </w:pPr>
      <w:r>
        <w:rPr>
          <w:color w:val="1D1B11"/>
          <w:sz w:val="23"/>
          <w:szCs w:val="23"/>
        </w:rPr>
        <w:t>По итогам реализации первого этапа (2021 год - 2022):</w:t>
      </w:r>
    </w:p>
    <w:p w:rsidR="00802E87" w:rsidRDefault="003868A6">
      <w:pPr>
        <w:pStyle w:val="Default"/>
        <w:numPr>
          <w:ilvl w:val="0"/>
          <w:numId w:val="12"/>
        </w:numPr>
        <w:tabs>
          <w:tab w:val="left" w:pos="993"/>
        </w:tabs>
        <w:ind w:firstLine="709"/>
        <w:jc w:val="both"/>
      </w:pPr>
      <w:r>
        <w:rPr>
          <w:color w:val="1D1B11"/>
          <w:sz w:val="23"/>
          <w:szCs w:val="23"/>
        </w:rPr>
        <w:t xml:space="preserve">всем детям </w:t>
      </w:r>
      <w:r>
        <w:rPr>
          <w:color w:val="1D1B11"/>
          <w:sz w:val="23"/>
          <w:szCs w:val="23"/>
          <w:lang w:val="en-US"/>
        </w:rPr>
        <w:t>C</w:t>
      </w:r>
      <w:r>
        <w:rPr>
          <w:color w:val="1D1B11"/>
          <w:sz w:val="23"/>
          <w:szCs w:val="23"/>
        </w:rPr>
        <w:t xml:space="preserve"> 3 до 7 лет предоставлена возможность освоения программ дошкольного образования;</w:t>
      </w:r>
    </w:p>
    <w:p w:rsidR="00802E87" w:rsidRPr="003868A6" w:rsidRDefault="003868A6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регионе;</w:t>
      </w:r>
    </w:p>
    <w:p w:rsidR="00802E87" w:rsidRDefault="003868A6">
      <w:pPr>
        <w:pStyle w:val="Default"/>
        <w:numPr>
          <w:ilvl w:val="0"/>
          <w:numId w:val="5"/>
        </w:numPr>
        <w:tabs>
          <w:tab w:val="left" w:pos="993"/>
        </w:tabs>
        <w:ind w:firstLine="709"/>
        <w:jc w:val="both"/>
      </w:pPr>
      <w:r>
        <w:rPr>
          <w:color w:val="1D1B11"/>
          <w:sz w:val="23"/>
          <w:szCs w:val="23"/>
        </w:rPr>
        <w:t>будут введены стандарты профессиональной деятельности и основанная на них система аттестации педагогов;</w:t>
      </w:r>
    </w:p>
    <w:p w:rsidR="00802E87" w:rsidRDefault="003868A6">
      <w:pPr>
        <w:pStyle w:val="Default"/>
        <w:numPr>
          <w:ilvl w:val="0"/>
          <w:numId w:val="5"/>
        </w:numPr>
        <w:tabs>
          <w:tab w:val="left" w:pos="993"/>
        </w:tabs>
        <w:ind w:firstLine="709"/>
        <w:jc w:val="both"/>
      </w:pPr>
      <w:r>
        <w:rPr>
          <w:color w:val="1D1B11"/>
          <w:sz w:val="23"/>
          <w:szCs w:val="23"/>
        </w:rPr>
        <w:t>По итогам второго этапа реализации подпрограммы 2 к 2023 году:</w:t>
      </w:r>
    </w:p>
    <w:p w:rsidR="00802E87" w:rsidRDefault="003868A6">
      <w:pPr>
        <w:pStyle w:val="Default"/>
        <w:numPr>
          <w:ilvl w:val="0"/>
          <w:numId w:val="5"/>
        </w:numPr>
        <w:tabs>
          <w:tab w:val="left" w:pos="993"/>
        </w:tabs>
        <w:ind w:firstLine="709"/>
        <w:jc w:val="both"/>
      </w:pPr>
      <w:r>
        <w:rPr>
          <w:color w:val="1D1B11"/>
          <w:sz w:val="23"/>
          <w:szCs w:val="23"/>
        </w:rPr>
        <w:t>60% детям в возрасте от 1.5 до 3 лет будет предоставлена возможность освоения программ дошкольного образования;</w:t>
      </w:r>
    </w:p>
    <w:p w:rsidR="00802E87" w:rsidRDefault="003868A6">
      <w:pPr>
        <w:pStyle w:val="Default"/>
        <w:numPr>
          <w:ilvl w:val="0"/>
          <w:numId w:val="5"/>
        </w:numPr>
        <w:tabs>
          <w:tab w:val="left" w:pos="993"/>
        </w:tabs>
        <w:ind w:firstLine="709"/>
        <w:jc w:val="both"/>
      </w:pPr>
      <w:r>
        <w:rPr>
          <w:color w:val="1D1B11"/>
          <w:sz w:val="23"/>
          <w:szCs w:val="23"/>
        </w:rPr>
        <w:t>все педагоги и 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выбора;</w:t>
      </w:r>
    </w:p>
    <w:p w:rsidR="00802E87" w:rsidRDefault="00802E87">
      <w:pPr>
        <w:pStyle w:val="Default"/>
        <w:jc w:val="both"/>
        <w:rPr>
          <w:b/>
          <w:bCs/>
          <w:color w:val="1D1B11"/>
          <w:sz w:val="23"/>
          <w:szCs w:val="23"/>
        </w:rPr>
      </w:pPr>
    </w:p>
    <w:p w:rsidR="00802E87" w:rsidRDefault="003868A6">
      <w:pPr>
        <w:pStyle w:val="Default"/>
        <w:ind w:firstLine="709"/>
        <w:jc w:val="center"/>
      </w:pPr>
      <w:r>
        <w:rPr>
          <w:b/>
          <w:bCs/>
          <w:color w:val="1D1B11"/>
          <w:sz w:val="23"/>
          <w:szCs w:val="23"/>
        </w:rPr>
        <w:t>Ожидаемые результаты реализации подпрограммы</w:t>
      </w:r>
    </w:p>
    <w:p w:rsidR="00802E87" w:rsidRDefault="00802E87">
      <w:pPr>
        <w:pStyle w:val="Default"/>
        <w:ind w:firstLine="709"/>
        <w:jc w:val="center"/>
        <w:rPr>
          <w:b/>
          <w:bCs/>
          <w:color w:val="1D1B11"/>
          <w:sz w:val="23"/>
          <w:szCs w:val="23"/>
        </w:rPr>
      </w:pP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Подпрограмма имеет социальную направленность, нацелена на создание и обеспечение функционирования и развития образовательной среды, удовлетворение потребности населения в доступном и качественном дошкольном образовании при оптимальном использовании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,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выделяемых и привлекаемых ресурсов.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Оценка эффективности реализации подпрограммы производится на основании промежуточных и конечных результатов целевых показателей, ожидаемых результатов подпрограммы.</w:t>
      </w:r>
    </w:p>
    <w:p w:rsidR="00802E87" w:rsidRDefault="00802E87">
      <w:pPr>
        <w:pStyle w:val="Standard"/>
        <w:ind w:firstLine="720"/>
        <w:jc w:val="both"/>
        <w:rPr>
          <w:rFonts w:ascii="Times New Roman" w:hAnsi="Times New Roman" w:cs="Times New Roman"/>
          <w:color w:val="1D1B11"/>
          <w:sz w:val="23"/>
          <w:szCs w:val="23"/>
          <w:lang w:val="ru-RU"/>
        </w:rPr>
      </w:pPr>
    </w:p>
    <w:p w:rsidR="00802E87" w:rsidRPr="003868A6" w:rsidRDefault="003868A6">
      <w:pPr>
        <w:pStyle w:val="Standard"/>
        <w:jc w:val="center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>Целевые показатели достижения промежуточных и конечных результатов подпрограммы</w:t>
      </w:r>
    </w:p>
    <w:p w:rsidR="00802E87" w:rsidRDefault="003868A6">
      <w:pPr>
        <w:pStyle w:val="Standard"/>
        <w:jc w:val="right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color w:val="1D1B11"/>
          <w:sz w:val="23"/>
          <w:szCs w:val="23"/>
        </w:rPr>
        <w:lastRenderedPageBreak/>
        <w:t>Таблица</w:t>
      </w:r>
      <w:proofErr w:type="spellEnd"/>
      <w:r>
        <w:rPr>
          <w:rFonts w:ascii="Times New Roman" w:hAnsi="Times New Roman" w:cs="Times New Roman"/>
          <w:b/>
          <w:color w:val="1D1B1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>25</w:t>
      </w:r>
    </w:p>
    <w:p w:rsidR="00802E87" w:rsidRDefault="00802E87">
      <w:pPr>
        <w:pStyle w:val="Standard"/>
        <w:jc w:val="right"/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</w:pPr>
    </w:p>
    <w:tbl>
      <w:tblPr>
        <w:tblW w:w="10719" w:type="dxa"/>
        <w:tblInd w:w="-3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660"/>
        <w:gridCol w:w="710"/>
        <w:gridCol w:w="850"/>
        <w:gridCol w:w="851"/>
        <w:gridCol w:w="853"/>
        <w:gridCol w:w="851"/>
        <w:gridCol w:w="850"/>
        <w:gridCol w:w="856"/>
        <w:gridCol w:w="853"/>
        <w:gridCol w:w="959"/>
      </w:tblGrid>
      <w:tr w:rsidR="00802E87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</w:t>
            </w:r>
            <w:proofErr w:type="spellEnd"/>
          </w:p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показателя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измерения</w:t>
            </w:r>
            <w:proofErr w:type="spellEnd"/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Отчетные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показателей</w:t>
            </w:r>
            <w:proofErr w:type="spellEnd"/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показателей</w:t>
            </w:r>
            <w:proofErr w:type="spellEnd"/>
          </w:p>
        </w:tc>
      </w:tr>
      <w:tr w:rsidR="00802E87">
        <w:trPr>
          <w:trHeight w:val="64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8A6" w:rsidRDefault="003868A6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021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24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24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802E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воспитанников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ДОУ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450</w:t>
            </w:r>
          </w:p>
        </w:tc>
      </w:tr>
      <w:tr w:rsidR="00802E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uppressAutoHyphens w:val="0"/>
              <w:rPr>
                <w:rFonts w:hint="eastAsia"/>
                <w:lang w:val="ru-RU"/>
              </w:rPr>
            </w:pP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Среднегодовое количество воспитанников в ДОУ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420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420</w:t>
            </w:r>
          </w:p>
        </w:tc>
      </w:tr>
      <w:tr w:rsidR="00802E87">
        <w:trPr>
          <w:trHeight w:val="16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uppressAutoHyphens w:val="0"/>
              <w:rPr>
                <w:rFonts w:hint="eastAsia"/>
                <w:lang w:val="ru-RU"/>
              </w:rPr>
            </w:pP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Доля детей в возрасте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1</w:t>
            </w: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до 7 лет, получающих д</w:t>
            </w: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о</w:t>
            </w: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школьную образовательную услугу и услугу по их с</w:t>
            </w: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о</w:t>
            </w: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держанию, в общей числе</w:t>
            </w: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н</w:t>
            </w: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ности детей от 3 до 7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65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65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65</w:t>
            </w:r>
          </w:p>
        </w:tc>
      </w:tr>
      <w:tr w:rsidR="00802E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uppressAutoHyphens w:val="0"/>
              <w:rPr>
                <w:rFonts w:hint="eastAsia"/>
                <w:lang w:val="ru-RU"/>
              </w:rPr>
            </w:pP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Выполнение в полном об</w:t>
            </w: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ъ</w:t>
            </w: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еме муниципального зад</w:t>
            </w: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а</w:t>
            </w: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ния на оказание муниц</w:t>
            </w: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и</w:t>
            </w:r>
            <w:r w:rsidRPr="003868A6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пальных услуг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802E87" w:rsidRDefault="00802E87">
      <w:pPr>
        <w:pStyle w:val="Standard"/>
        <w:jc w:val="both"/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</w:pP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Оценка эффективности расходования бюджетных средств осуществляется по мере реализации подпрограммы в порядке, установленном законодательством, посредством сопоставления планируемых и фактических затрат и результатов реализации мероприятий.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В качестве промежуточных и конечных результатов целевых показателей ожидаемых результатов подпрограммы принимаются следующие показатели: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количество воспитанников в дошкольных образовательных учреждениях;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pacing w:val="-6"/>
          <w:sz w:val="23"/>
          <w:szCs w:val="23"/>
          <w:lang w:val="ru-RU"/>
        </w:rPr>
        <w:t>- среднегодовое количество воспитанников в дошкольных образовательных учреждениях;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pacing w:val="-6"/>
          <w:sz w:val="23"/>
          <w:szCs w:val="23"/>
          <w:lang w:val="ru-RU"/>
        </w:rPr>
        <w:t xml:space="preserve">- доля детей в возрасте от </w:t>
      </w:r>
      <w:r>
        <w:rPr>
          <w:rFonts w:ascii="Times New Roman" w:hAnsi="Times New Roman" w:cs="Times New Roman"/>
          <w:color w:val="1D1B11"/>
          <w:spacing w:val="-6"/>
          <w:sz w:val="23"/>
          <w:szCs w:val="23"/>
          <w:lang w:val="ru-RU"/>
        </w:rPr>
        <w:t>1</w:t>
      </w:r>
      <w:r w:rsidRPr="003868A6">
        <w:rPr>
          <w:rFonts w:ascii="Times New Roman" w:hAnsi="Times New Roman" w:cs="Times New Roman"/>
          <w:color w:val="1D1B11"/>
          <w:spacing w:val="-6"/>
          <w:sz w:val="23"/>
          <w:szCs w:val="23"/>
          <w:lang w:val="ru-RU"/>
        </w:rPr>
        <w:t xml:space="preserve"> до 7 лет, получающих дошкольную образовательную услугу и услугу по их содержанию, в общей численности детей от </w:t>
      </w:r>
      <w:r>
        <w:rPr>
          <w:rFonts w:ascii="Times New Roman" w:hAnsi="Times New Roman" w:cs="Times New Roman"/>
          <w:color w:val="1D1B11"/>
          <w:spacing w:val="-6"/>
          <w:sz w:val="23"/>
          <w:szCs w:val="23"/>
          <w:lang w:val="ru-RU"/>
        </w:rPr>
        <w:t>1</w:t>
      </w:r>
      <w:r w:rsidRPr="003868A6">
        <w:rPr>
          <w:rFonts w:ascii="Times New Roman" w:hAnsi="Times New Roman" w:cs="Times New Roman"/>
          <w:color w:val="1D1B11"/>
          <w:spacing w:val="-6"/>
          <w:sz w:val="23"/>
          <w:szCs w:val="23"/>
          <w:lang w:val="ru-RU"/>
        </w:rPr>
        <w:t xml:space="preserve"> до 7 лет;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выполнение в полном объеме муниципального задания на оказание муниципальных услуг.</w:t>
      </w:r>
    </w:p>
    <w:p w:rsidR="00802E87" w:rsidRDefault="00802E87">
      <w:pPr>
        <w:pStyle w:val="Standard"/>
        <w:ind w:firstLine="720"/>
        <w:jc w:val="both"/>
        <w:rPr>
          <w:rFonts w:ascii="Times New Roman" w:hAnsi="Times New Roman" w:cs="Times New Roman"/>
          <w:color w:val="1D1B11"/>
          <w:sz w:val="23"/>
          <w:szCs w:val="23"/>
          <w:lang w:val="ru-RU"/>
        </w:rPr>
      </w:pPr>
    </w:p>
    <w:p w:rsidR="00802E87" w:rsidRDefault="003868A6">
      <w:pPr>
        <w:pStyle w:val="Standard"/>
        <w:numPr>
          <w:ilvl w:val="0"/>
          <w:numId w:val="13"/>
        </w:num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color w:val="1D1B11"/>
          <w:sz w:val="23"/>
          <w:szCs w:val="23"/>
        </w:rPr>
        <w:t>Обобщенная</w:t>
      </w:r>
      <w:proofErr w:type="spellEnd"/>
      <w:r>
        <w:rPr>
          <w:rFonts w:ascii="Times New Roman" w:hAnsi="Times New Roman" w:cs="Times New Roman"/>
          <w:b/>
          <w:bCs/>
          <w:color w:val="1D1B1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D1B11"/>
          <w:sz w:val="23"/>
          <w:szCs w:val="23"/>
        </w:rPr>
        <w:t>характеристика</w:t>
      </w:r>
      <w:proofErr w:type="spellEnd"/>
      <w:r>
        <w:rPr>
          <w:rFonts w:ascii="Times New Roman" w:hAnsi="Times New Roman" w:cs="Times New Roman"/>
          <w:b/>
          <w:bCs/>
          <w:color w:val="1D1B1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D1B11"/>
          <w:sz w:val="23"/>
          <w:szCs w:val="23"/>
        </w:rPr>
        <w:t>мероприятий</w:t>
      </w:r>
      <w:proofErr w:type="spellEnd"/>
      <w:r>
        <w:rPr>
          <w:rFonts w:ascii="Times New Roman" w:hAnsi="Times New Roman" w:cs="Times New Roman"/>
          <w:b/>
          <w:bCs/>
          <w:color w:val="1D1B1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D1B11"/>
          <w:sz w:val="23"/>
          <w:szCs w:val="23"/>
        </w:rPr>
        <w:t>подпрограммы</w:t>
      </w:r>
      <w:proofErr w:type="spellEnd"/>
      <w:r>
        <w:rPr>
          <w:rFonts w:ascii="Times New Roman" w:hAnsi="Times New Roman" w:cs="Times New Roman"/>
          <w:b/>
          <w:bCs/>
          <w:color w:val="1D1B11"/>
          <w:sz w:val="23"/>
          <w:szCs w:val="23"/>
        </w:rPr>
        <w:t>.</w:t>
      </w:r>
    </w:p>
    <w:p w:rsidR="00802E87" w:rsidRDefault="003868A6">
      <w:pPr>
        <w:pStyle w:val="Standard"/>
        <w:ind w:firstLine="709"/>
        <w:jc w:val="right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color w:val="1D1B11"/>
          <w:sz w:val="23"/>
          <w:szCs w:val="23"/>
        </w:rPr>
        <w:t>Таблица</w:t>
      </w:r>
      <w:proofErr w:type="spellEnd"/>
      <w:r>
        <w:rPr>
          <w:rFonts w:ascii="Times New Roman" w:hAnsi="Times New Roman" w:cs="Times New Roman"/>
          <w:b/>
          <w:bCs/>
          <w:color w:val="1D1B1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  <w:t>26</w:t>
      </w:r>
    </w:p>
    <w:p w:rsidR="00802E87" w:rsidRDefault="00802E87">
      <w:pPr>
        <w:pStyle w:val="Standard"/>
        <w:ind w:firstLine="709"/>
        <w:jc w:val="right"/>
        <w:rPr>
          <w:rFonts w:hint="eastAsia"/>
        </w:rPr>
      </w:pPr>
    </w:p>
    <w:p w:rsidR="00802E87" w:rsidRDefault="003868A6">
      <w:pPr>
        <w:pStyle w:val="Standard"/>
        <w:ind w:firstLine="709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1D1B11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1D1B11"/>
          <w:sz w:val="23"/>
          <w:szCs w:val="23"/>
          <w:lang w:val="ru-RU"/>
        </w:rPr>
        <w:t>Ед. изм.: тыс. руб.</w:t>
      </w:r>
    </w:p>
    <w:tbl>
      <w:tblPr>
        <w:tblW w:w="1071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427"/>
        <w:gridCol w:w="1244"/>
        <w:gridCol w:w="1024"/>
        <w:gridCol w:w="1079"/>
        <w:gridCol w:w="1129"/>
        <w:gridCol w:w="1023"/>
        <w:gridCol w:w="1753"/>
      </w:tblGrid>
      <w:tr w:rsidR="00802E8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ind w:left="-25" w:firstLine="25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ind w:left="-25" w:firstLine="25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proofErr w:type="spellEnd"/>
          </w:p>
        </w:tc>
      </w:tr>
      <w:tr w:rsidR="00802E87" w:rsidRPr="006D592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2"/>
              <w:snapToGrid w:val="0"/>
              <w:ind w:left="0"/>
            </w:pPr>
            <w:r>
              <w:rPr>
                <w:sz w:val="20"/>
                <w:szCs w:val="20"/>
              </w:rPr>
              <w:t>Предоставление дошкольного образования и воспитания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2"/>
              <w:snapToGrid w:val="0"/>
              <w:ind w:left="0"/>
              <w:jc w:val="both"/>
            </w:pPr>
            <w:r>
              <w:rPr>
                <w:sz w:val="20"/>
                <w:szCs w:val="20"/>
              </w:rPr>
              <w:t>Управление образования Орловского района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ind w:left="-112" w:right="-72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52263,69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ind w:left="-170" w:right="-80" w:firstLine="170"/>
              <w:jc w:val="center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  <w:lang w:val="ru-RU" w:bidi="ar-SA"/>
              </w:rPr>
              <w:t>53247,06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45802,70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ind w:right="-8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42424,00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ind w:right="-8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42424,0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ind w:right="-88"/>
              <w:rPr>
                <w:rFonts w:hint="eastAsia"/>
                <w:lang w:val="ru-RU"/>
              </w:rPr>
            </w:pPr>
            <w:r w:rsidRPr="003868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воспитанников будут обеспечены местами в дошкольных образовательных учреждениях и получат </w:t>
            </w:r>
            <w:proofErr w:type="gramStart"/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бес-платное</w:t>
            </w:r>
            <w:proofErr w:type="gramEnd"/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дошкольное образование</w:t>
            </w:r>
          </w:p>
        </w:tc>
      </w:tr>
      <w:tr w:rsidR="00802E87">
        <w:trPr>
          <w:trHeight w:val="98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Компенсация расходов на отопление, электроснабжение педагогическим </w:t>
            </w:r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работникам, руководителям, проживающим в сельской местности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2"/>
              <w:snapToGrid w:val="0"/>
              <w:ind w:left="0"/>
              <w:jc w:val="both"/>
            </w:pPr>
            <w:r>
              <w:rPr>
                <w:bCs/>
                <w:sz w:val="20"/>
                <w:szCs w:val="20"/>
              </w:rPr>
              <w:lastRenderedPageBreak/>
              <w:t>МКУ «ЦБ МУО»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142,60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152,10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158,60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165,00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802E8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</w:pPr>
          </w:p>
        </w:tc>
      </w:tr>
      <w:tr w:rsidR="00802E8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rPr>
                <w:rFonts w:hint="eastAsia"/>
                <w:lang w:val="ru-RU"/>
              </w:rPr>
            </w:pPr>
            <w:proofErr w:type="gramStart"/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Начисление и выплата </w:t>
            </w:r>
            <w:proofErr w:type="spellStart"/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компен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сации</w:t>
            </w:r>
            <w:proofErr w:type="spellEnd"/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платы, взимаемой с </w:t>
            </w:r>
            <w:proofErr w:type="spellStart"/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дителей</w:t>
            </w:r>
            <w:proofErr w:type="spellEnd"/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(законных </w:t>
            </w:r>
            <w:proofErr w:type="spellStart"/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телей</w:t>
            </w:r>
            <w:proofErr w:type="spellEnd"/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за присмотр и уход за детьми в образовательных организациях,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2"/>
              <w:snapToGrid w:val="0"/>
              <w:ind w:left="0"/>
              <w:jc w:val="both"/>
            </w:pPr>
            <w:r>
              <w:rPr>
                <w:bCs/>
                <w:sz w:val="20"/>
                <w:szCs w:val="20"/>
              </w:rPr>
              <w:t>МКУ «ЦБ МУО»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897,50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  <w:lang w:bidi="ar-SA"/>
              </w:rPr>
              <w:t>642,60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573,60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573,60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573,60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802E8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ru-RU"/>
              </w:rPr>
            </w:pPr>
          </w:p>
        </w:tc>
      </w:tr>
      <w:tr w:rsidR="00802E87" w:rsidRPr="006D5920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предписани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надзорных органов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приведение </w:t>
            </w:r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386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соответствие с требованиями, предъявляемыми к безопасности в процессе эксплуатации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2"/>
              <w:snapToGrid w:val="0"/>
              <w:ind w:left="0"/>
              <w:jc w:val="both"/>
            </w:pPr>
            <w:r>
              <w:rPr>
                <w:sz w:val="20"/>
                <w:szCs w:val="20"/>
              </w:rPr>
              <w:t>МКОУ ДСОРВ «Теремок», МКОУ ДСОРВ «Калинка»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  <w:lang w:val="ru-RU" w:bidi="ar-SA"/>
              </w:rPr>
              <w:t>3 126,88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Количество муниципальных образовательных организаций, в которых выполнены мероприятия надзорных органов, и здания которых приведены в соответствие с требованиями, предъявляемыми к безопасности в процессе эксплуатации</w:t>
            </w:r>
          </w:p>
        </w:tc>
      </w:tr>
      <w:tr w:rsidR="00802E87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802E87">
            <w:pPr>
              <w:pStyle w:val="2"/>
              <w:snapToGrid w:val="0"/>
              <w:ind w:left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53303,79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ind w:right="-91"/>
              <w:jc w:val="both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>57168,64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46534,90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43162,60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43162,6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802E8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802E87" w:rsidRDefault="00802E87">
      <w:pPr>
        <w:pStyle w:val="Standard"/>
        <w:ind w:firstLine="709"/>
        <w:jc w:val="both"/>
        <w:rPr>
          <w:rFonts w:ascii="Times New Roman" w:hAnsi="Times New Roman" w:cs="Times New Roman"/>
          <w:bCs/>
          <w:color w:val="1D1B11"/>
          <w:sz w:val="23"/>
          <w:szCs w:val="23"/>
          <w:lang w:val="ru-RU"/>
        </w:rPr>
      </w:pPr>
    </w:p>
    <w:p w:rsidR="00802E87" w:rsidRDefault="00802E87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</w:pPr>
    </w:p>
    <w:p w:rsidR="00802E87" w:rsidRDefault="00802E87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</w:pPr>
    </w:p>
    <w:p w:rsidR="00802E87" w:rsidRDefault="00802E87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</w:pPr>
    </w:p>
    <w:p w:rsidR="00802E87" w:rsidRPr="003868A6" w:rsidRDefault="003868A6">
      <w:pPr>
        <w:pStyle w:val="Standard"/>
        <w:ind w:firstLine="709"/>
        <w:jc w:val="center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  <w:t>4.</w:t>
      </w:r>
      <w:r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  <w:t>Основные меры правового регулирования в сфере реализации подпрограммы</w:t>
      </w:r>
    </w:p>
    <w:p w:rsidR="00802E87" w:rsidRPr="003868A6" w:rsidRDefault="00802E87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</w:pP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изменений, вносимых в законодательство Российской Федерации и Кировской области в сфере образования.</w:t>
      </w:r>
    </w:p>
    <w:p w:rsidR="00802E87" w:rsidRPr="003868A6" w:rsidRDefault="00802E87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</w:pPr>
    </w:p>
    <w:p w:rsidR="00802E87" w:rsidRPr="003868A6" w:rsidRDefault="003868A6">
      <w:pPr>
        <w:pStyle w:val="Standard"/>
        <w:widowControl w:val="0"/>
        <w:ind w:firstLine="709"/>
        <w:jc w:val="center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  <w:t>5.</w:t>
      </w:r>
      <w:r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  <w:t xml:space="preserve"> Ресурсное обеспечение подпрограммы</w:t>
      </w:r>
    </w:p>
    <w:p w:rsidR="00802E87" w:rsidRPr="003868A6" w:rsidRDefault="00802E87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</w:pP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eastAsia="Times New Roman" w:hAnsi="Times New Roman" w:cs="Times New Roman"/>
          <w:color w:val="1D1B11"/>
          <w:sz w:val="23"/>
          <w:szCs w:val="23"/>
          <w:lang w:val="ru-RU"/>
        </w:rPr>
        <w:t xml:space="preserve">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Финансовое обеспечение реализации подпрограммы осуществляется за счет средств федерального бюджета Российской Федерации, бюджета Кировской области, бюджета муниципального образования Орловского района Кировской области и иных внебюджетных источников.</w:t>
      </w:r>
    </w:p>
    <w:p w:rsidR="00802E87" w:rsidRPr="003868A6" w:rsidRDefault="003868A6">
      <w:pPr>
        <w:pStyle w:val="Standard"/>
        <w:ind w:firstLine="709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lastRenderedPageBreak/>
        <w:t>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период.</w:t>
      </w:r>
    </w:p>
    <w:p w:rsidR="00802E87" w:rsidRDefault="00802E87">
      <w:pPr>
        <w:pStyle w:val="Standard"/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</w:pPr>
    </w:p>
    <w:p w:rsidR="00802E87" w:rsidRPr="003868A6" w:rsidRDefault="003868A6">
      <w:pPr>
        <w:pStyle w:val="Standard"/>
        <w:ind w:left="360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  <w:t xml:space="preserve">6. </w:t>
      </w:r>
      <w:r w:rsidRPr="003868A6">
        <w:rPr>
          <w:rFonts w:ascii="Times New Roman" w:hAnsi="Times New Roman" w:cs="Times New Roman"/>
          <w:b/>
          <w:bCs/>
          <w:color w:val="1D1B11"/>
          <w:sz w:val="23"/>
          <w:szCs w:val="23"/>
          <w:lang w:val="ru-RU"/>
        </w:rPr>
        <w:t>Анализ рисков реализации подпрограммы и описание мер управления рисками</w:t>
      </w:r>
    </w:p>
    <w:p w:rsidR="00802E87" w:rsidRPr="003868A6" w:rsidRDefault="00802E87">
      <w:pPr>
        <w:pStyle w:val="Standard"/>
        <w:ind w:left="360"/>
        <w:jc w:val="center"/>
        <w:rPr>
          <w:rFonts w:hint="eastAsia"/>
          <w:lang w:val="ru-RU"/>
        </w:rPr>
      </w:pPr>
    </w:p>
    <w:p w:rsidR="00802E87" w:rsidRPr="003868A6" w:rsidRDefault="003868A6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1D1B11"/>
          <w:sz w:val="23"/>
          <w:szCs w:val="23"/>
          <w:lang w:val="ru-RU"/>
        </w:rPr>
        <w:t xml:space="preserve">       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6.1 Невыполнение мероприятий подпрограммы возможно по технических и другим причинам к </w:t>
      </w:r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     </w:t>
      </w: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данным рискам относятся риски, связанные </w:t>
      </w:r>
      <w:proofErr w:type="gramStart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с</w:t>
      </w:r>
      <w:proofErr w:type="gramEnd"/>
      <w:r>
        <w:rPr>
          <w:rFonts w:ascii="Times New Roman" w:hAnsi="Times New Roman" w:cs="Times New Roman"/>
          <w:color w:val="1D1B11"/>
          <w:sz w:val="23"/>
          <w:szCs w:val="23"/>
          <w:lang w:val="ru-RU"/>
        </w:rPr>
        <w:t>:</w:t>
      </w:r>
    </w:p>
    <w:p w:rsidR="00802E87" w:rsidRDefault="003868A6">
      <w:pPr>
        <w:pStyle w:val="2"/>
        <w:ind w:left="708"/>
        <w:jc w:val="both"/>
      </w:pPr>
      <w:r>
        <w:rPr>
          <w:color w:val="1D1B11"/>
          <w:sz w:val="23"/>
          <w:szCs w:val="23"/>
        </w:rPr>
        <w:t>-  Неудовлетворительным состоянием материально – технической базы;</w:t>
      </w:r>
    </w:p>
    <w:p w:rsidR="00802E87" w:rsidRDefault="003868A6">
      <w:pPr>
        <w:pStyle w:val="2"/>
        <w:ind w:left="708"/>
        <w:jc w:val="both"/>
      </w:pPr>
      <w:r>
        <w:rPr>
          <w:rFonts w:eastAsia="Times New Roman"/>
          <w:color w:val="1D1B11"/>
          <w:sz w:val="23"/>
          <w:szCs w:val="23"/>
        </w:rPr>
        <w:t xml:space="preserve"> - </w:t>
      </w:r>
      <w:r>
        <w:rPr>
          <w:color w:val="1D1B11"/>
          <w:sz w:val="23"/>
          <w:szCs w:val="23"/>
        </w:rPr>
        <w:t>Отсутствием необходимым финансовых средств;</w:t>
      </w:r>
    </w:p>
    <w:p w:rsidR="00802E87" w:rsidRDefault="003868A6">
      <w:pPr>
        <w:pStyle w:val="2"/>
        <w:ind w:left="708"/>
        <w:jc w:val="both"/>
      </w:pPr>
      <w:r>
        <w:rPr>
          <w:color w:val="1D1B11"/>
          <w:sz w:val="23"/>
          <w:szCs w:val="23"/>
        </w:rPr>
        <w:t>-  Отсутствием кадровых ресурсов требуемой квалификации</w:t>
      </w:r>
    </w:p>
    <w:p w:rsidR="00802E87" w:rsidRDefault="003868A6">
      <w:pPr>
        <w:pStyle w:val="2"/>
        <w:ind w:left="360"/>
        <w:jc w:val="both"/>
      </w:pPr>
      <w:r>
        <w:rPr>
          <w:color w:val="1D1B11"/>
          <w:sz w:val="23"/>
          <w:szCs w:val="23"/>
        </w:rPr>
        <w:t>6.2 Учёт рисков осуществляется как коэффициент, определяющий стабильность работы до и после процедуры избегания рисков. Коэффициент риска показывает вероятное выполнение мероприятия с учётом действующих рисков.</w:t>
      </w:r>
    </w:p>
    <w:p w:rsidR="00802E87" w:rsidRDefault="003868A6">
      <w:pPr>
        <w:pStyle w:val="2"/>
        <w:ind w:left="360"/>
        <w:jc w:val="both"/>
      </w:pPr>
      <w:r>
        <w:rPr>
          <w:color w:val="1D1B11"/>
          <w:sz w:val="23"/>
          <w:szCs w:val="23"/>
        </w:rPr>
        <w:t>6.3 Коэффициент риска устанавливается по таблице. Результат оценки рисков означает возможное невыполнение мероприятий муниципального задания на определённый процент из-за влияния факторов риска.</w:t>
      </w:r>
    </w:p>
    <w:p w:rsidR="00802E87" w:rsidRDefault="003868A6">
      <w:pPr>
        <w:pStyle w:val="2"/>
        <w:ind w:left="360"/>
        <w:jc w:val="both"/>
      </w:pPr>
      <w:r>
        <w:rPr>
          <w:rFonts w:eastAsia="Times New Roman"/>
          <w:color w:val="1D1B11"/>
          <w:sz w:val="23"/>
          <w:szCs w:val="23"/>
        </w:rPr>
        <w:t xml:space="preserve"> </w:t>
      </w:r>
      <w:r>
        <w:rPr>
          <w:color w:val="1D1B11"/>
          <w:sz w:val="23"/>
          <w:szCs w:val="23"/>
        </w:rPr>
        <w:t>6.4 Устранение рисков поднимает коэффициент до 1, что означает создание условий для полного выполнения мероприятия.</w:t>
      </w:r>
    </w:p>
    <w:p w:rsidR="00802E87" w:rsidRDefault="003868A6">
      <w:pPr>
        <w:pStyle w:val="2"/>
        <w:ind w:left="360"/>
        <w:jc w:val="both"/>
      </w:pPr>
      <w:r>
        <w:rPr>
          <w:color w:val="1D1B11"/>
          <w:sz w:val="23"/>
          <w:szCs w:val="23"/>
        </w:rPr>
        <w:t>6.5 Риском досрочного прекращения подпрограммы может явиться изменение социальной и экономической ситуации в стране, выявление новых приоритетов при решении общегосударственных задач. Достижение целей подпрограммы при таких условиях будет невозможно.</w:t>
      </w:r>
    </w:p>
    <w:p w:rsidR="00802E87" w:rsidRDefault="00802E87">
      <w:pPr>
        <w:pStyle w:val="Standard"/>
        <w:ind w:firstLine="709"/>
        <w:jc w:val="right"/>
        <w:rPr>
          <w:rFonts w:ascii="Times New Roman" w:hAnsi="Times New Roman" w:cs="Times New Roman"/>
          <w:color w:val="1D1B11"/>
          <w:sz w:val="23"/>
          <w:szCs w:val="23"/>
          <w:lang w:val="ru-RU"/>
        </w:rPr>
      </w:pPr>
    </w:p>
    <w:p w:rsidR="00802E87" w:rsidRDefault="003868A6">
      <w:pPr>
        <w:pStyle w:val="Standard"/>
        <w:ind w:firstLine="709"/>
        <w:jc w:val="right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color w:val="1D1B11"/>
          <w:sz w:val="23"/>
          <w:szCs w:val="23"/>
        </w:rPr>
        <w:t>Таблица</w:t>
      </w:r>
      <w:proofErr w:type="spellEnd"/>
      <w:r>
        <w:rPr>
          <w:rFonts w:ascii="Times New Roman" w:hAnsi="Times New Roman" w:cs="Times New Roman"/>
          <w:b/>
          <w:color w:val="1D1B11"/>
          <w:sz w:val="23"/>
          <w:szCs w:val="23"/>
        </w:rPr>
        <w:t xml:space="preserve"> 2</w:t>
      </w:r>
      <w:r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  <w:t>7</w:t>
      </w:r>
    </w:p>
    <w:p w:rsidR="00802E87" w:rsidRDefault="00802E87">
      <w:pPr>
        <w:pStyle w:val="2"/>
        <w:ind w:left="360"/>
        <w:jc w:val="right"/>
        <w:rPr>
          <w:b/>
          <w:color w:val="1D1B11"/>
          <w:sz w:val="23"/>
          <w:szCs w:val="23"/>
        </w:rPr>
      </w:pPr>
    </w:p>
    <w:tbl>
      <w:tblPr>
        <w:tblW w:w="1072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5244"/>
        <w:gridCol w:w="1648"/>
      </w:tblGrid>
      <w:tr w:rsidR="00802E8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риска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Описание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Коэффициент</w:t>
            </w:r>
            <w:proofErr w:type="spellEnd"/>
          </w:p>
        </w:tc>
      </w:tr>
      <w:tr w:rsidR="00802E8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отсутствуют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eastAsia="Times New Roman" w:hAnsi="Times New Roman" w:cs="Times New Roman"/>
                <w:color w:val="1D1B11"/>
                <w:sz w:val="22"/>
                <w:szCs w:val="22"/>
                <w:lang w:val="ru-RU"/>
              </w:rPr>
              <w:t xml:space="preserve"> </w:t>
            </w:r>
            <w:r w:rsidRPr="003868A6">
              <w:rPr>
                <w:rFonts w:ascii="Times New Roman" w:hAnsi="Times New Roman" w:cs="Times New Roman"/>
                <w:color w:val="1D1B11"/>
                <w:sz w:val="22"/>
                <w:szCs w:val="22"/>
                <w:lang w:val="ru-RU"/>
              </w:rPr>
              <w:t>Созданы все условия для выполнения мероприятия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1</w:t>
            </w:r>
          </w:p>
        </w:tc>
      </w:tr>
      <w:tr w:rsidR="00802E8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2"/>
                <w:szCs w:val="22"/>
                <w:lang w:val="ru-RU"/>
              </w:rPr>
              <w:t>Риск возникновения внеплановых расходов, не запланированных в бюджете на текущий финансовый год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2"/>
                <w:szCs w:val="22"/>
                <w:lang w:val="ru-RU"/>
              </w:rPr>
              <w:t>Основание для риска – неудовлетворительное состояние материально – технической базы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0, 8</w:t>
            </w:r>
          </w:p>
        </w:tc>
      </w:tr>
      <w:tr w:rsidR="00802E8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2"/>
                <w:szCs w:val="22"/>
                <w:lang w:val="ru-RU"/>
              </w:rPr>
              <w:t>Основные здание требуют капитального ремонта или  замены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proofErr w:type="gramStart"/>
            <w:r w:rsidRPr="003868A6">
              <w:rPr>
                <w:rFonts w:ascii="Times New Roman" w:hAnsi="Times New Roman" w:cs="Times New Roman"/>
                <w:color w:val="1D1B11"/>
                <w:sz w:val="22"/>
                <w:szCs w:val="22"/>
                <w:lang w:val="ru-RU"/>
              </w:rPr>
              <w:t>Риск связан с невозможностью эксплуатации здания  или иных основных средств из – за неудовлетворительного технического состояния.</w:t>
            </w:r>
            <w:proofErr w:type="gramEnd"/>
            <w:r w:rsidRPr="003868A6">
              <w:rPr>
                <w:rFonts w:ascii="Times New Roman" w:hAnsi="Times New Roman" w:cs="Times New Roman"/>
                <w:color w:val="1D1B11"/>
                <w:sz w:val="22"/>
                <w:szCs w:val="22"/>
                <w:lang w:val="ru-RU"/>
              </w:rPr>
              <w:t xml:space="preserve"> Также данный вид рисков применяются при несоответствии имеющихся средств выполняемой задаче.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0,5</w:t>
            </w:r>
          </w:p>
        </w:tc>
      </w:tr>
      <w:tr w:rsidR="00802E8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2"/>
                <w:szCs w:val="22"/>
                <w:lang w:val="ru-RU"/>
              </w:rPr>
              <w:t>Риск  административного запрета  на эксплуатацию здания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2"/>
                <w:szCs w:val="22"/>
                <w:lang w:val="ru-RU"/>
              </w:rPr>
              <w:t>Возникает при несоответствии здания действующим нормам и требованиям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0,2</w:t>
            </w:r>
          </w:p>
        </w:tc>
      </w:tr>
      <w:tr w:rsidR="00802E8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Отсутствие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кадрового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обеспечения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Pr="003868A6" w:rsidRDefault="003868A6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  <w:r w:rsidRPr="003868A6">
              <w:rPr>
                <w:rFonts w:ascii="Times New Roman" w:hAnsi="Times New Roman" w:cs="Times New Roman"/>
                <w:color w:val="1D1B11"/>
                <w:sz w:val="22"/>
                <w:szCs w:val="22"/>
                <w:lang w:val="ru-RU"/>
              </w:rPr>
              <w:t>Возникает при несоответствии квалификации персонала требованиям поставленной задачи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87" w:rsidRDefault="003868A6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1D1B11"/>
                <w:sz w:val="22"/>
                <w:szCs w:val="22"/>
              </w:rPr>
              <w:t>0,9</w:t>
            </w:r>
          </w:p>
        </w:tc>
      </w:tr>
    </w:tbl>
    <w:p w:rsidR="00802E87" w:rsidRDefault="00802E87">
      <w:pPr>
        <w:pStyle w:val="Standard"/>
        <w:jc w:val="center"/>
        <w:rPr>
          <w:rFonts w:ascii="Times New Roman" w:hAnsi="Times New Roman" w:cs="Times New Roman"/>
          <w:b/>
          <w:color w:val="1D1B11"/>
          <w:sz w:val="23"/>
          <w:szCs w:val="23"/>
        </w:rPr>
      </w:pPr>
    </w:p>
    <w:p w:rsidR="00802E87" w:rsidRDefault="00802E87">
      <w:pPr>
        <w:pStyle w:val="Standard"/>
        <w:jc w:val="center"/>
        <w:rPr>
          <w:rFonts w:ascii="Times New Roman" w:hAnsi="Times New Roman" w:cs="Times New Roman"/>
          <w:b/>
          <w:color w:val="1D1B11"/>
          <w:sz w:val="23"/>
          <w:szCs w:val="23"/>
        </w:rPr>
      </w:pPr>
    </w:p>
    <w:p w:rsidR="00802E87" w:rsidRDefault="00802E87">
      <w:pPr>
        <w:pStyle w:val="Standard"/>
        <w:jc w:val="center"/>
        <w:rPr>
          <w:rFonts w:ascii="Times New Roman" w:hAnsi="Times New Roman" w:cs="Times New Roman"/>
          <w:b/>
          <w:color w:val="1D1B11"/>
          <w:sz w:val="23"/>
          <w:szCs w:val="23"/>
        </w:rPr>
      </w:pPr>
    </w:p>
    <w:p w:rsidR="00802E87" w:rsidRDefault="00802E87">
      <w:pPr>
        <w:pStyle w:val="Standard"/>
        <w:jc w:val="center"/>
        <w:rPr>
          <w:rFonts w:ascii="Times New Roman" w:hAnsi="Times New Roman" w:cs="Times New Roman"/>
          <w:b/>
          <w:color w:val="1D1B11"/>
          <w:sz w:val="23"/>
          <w:szCs w:val="23"/>
        </w:rPr>
      </w:pPr>
    </w:p>
    <w:p w:rsidR="00802E87" w:rsidRDefault="003868A6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color w:val="1D1B11"/>
          <w:sz w:val="23"/>
          <w:szCs w:val="23"/>
        </w:rPr>
        <w:t>Управление</w:t>
      </w:r>
      <w:proofErr w:type="spellEnd"/>
      <w:r>
        <w:rPr>
          <w:rFonts w:ascii="Times New Roman" w:hAnsi="Times New Roman" w:cs="Times New Roman"/>
          <w:b/>
          <w:color w:val="1D1B11"/>
          <w:sz w:val="23"/>
          <w:szCs w:val="23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/>
          <w:sz w:val="23"/>
          <w:szCs w:val="23"/>
        </w:rPr>
        <w:t>реализацией</w:t>
      </w:r>
      <w:proofErr w:type="spellEnd"/>
      <w:r>
        <w:rPr>
          <w:rFonts w:ascii="Times New Roman" w:hAnsi="Times New Roman" w:cs="Times New Roman"/>
          <w:b/>
          <w:color w:val="1D1B1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/>
          <w:sz w:val="23"/>
          <w:szCs w:val="23"/>
        </w:rPr>
        <w:t>подпрограммы</w:t>
      </w:r>
      <w:proofErr w:type="spellEnd"/>
    </w:p>
    <w:p w:rsidR="00802E87" w:rsidRDefault="00802E87">
      <w:pPr>
        <w:pStyle w:val="Standard"/>
        <w:jc w:val="both"/>
        <w:rPr>
          <w:rFonts w:ascii="Times New Roman" w:hAnsi="Times New Roman" w:cs="Times New Roman"/>
          <w:b/>
          <w:color w:val="1D1B11"/>
          <w:sz w:val="23"/>
          <w:szCs w:val="23"/>
          <w:lang w:val="ru-RU"/>
        </w:rPr>
      </w:pPr>
    </w:p>
    <w:p w:rsidR="00802E87" w:rsidRDefault="003868A6">
      <w:pPr>
        <w:pStyle w:val="2"/>
        <w:numPr>
          <w:ilvl w:val="0"/>
          <w:numId w:val="14"/>
        </w:numPr>
        <w:ind w:left="0" w:firstLine="360"/>
        <w:jc w:val="both"/>
      </w:pPr>
      <w:r>
        <w:rPr>
          <w:color w:val="1D1B11"/>
          <w:sz w:val="23"/>
          <w:szCs w:val="23"/>
        </w:rPr>
        <w:t xml:space="preserve">Управление образования Орловского района, муниципальные казенные общеобразовательные учреждения несут ответственность за реализацию и достижение конечных результатов подпрограммы, целевое использование  средств, выделяемых на её выполнение, оказывает содействие  в привлечении средств из бюджетов других уровней, разрабатывает и предоставляет в </w:t>
      </w:r>
      <w:r>
        <w:rPr>
          <w:color w:val="1D1B11"/>
          <w:sz w:val="23"/>
          <w:szCs w:val="23"/>
        </w:rPr>
        <w:lastRenderedPageBreak/>
        <w:t>установленном порядке сводную бюджетную заявку на ассигнования из муниципального бюджете финансирования подпрограммы на очередной финансовый год. 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802E87" w:rsidRDefault="003868A6">
      <w:pPr>
        <w:pStyle w:val="2"/>
        <w:numPr>
          <w:ilvl w:val="0"/>
          <w:numId w:val="7"/>
        </w:numPr>
        <w:ind w:left="0" w:firstLine="360"/>
        <w:jc w:val="both"/>
      </w:pPr>
      <w:r>
        <w:rPr>
          <w:color w:val="1D1B11"/>
          <w:sz w:val="23"/>
          <w:szCs w:val="23"/>
        </w:rPr>
        <w:t>Управление образования ежеквартально осуществляет ведение мониторинга показателей результативности (целевых индикаторов) реализации подпрограммы в течение всего периода реализации  подпрограммы. По итогам года проводится анализ эффективности выполнения мероприятий подпрограммы. Отчёт о реализации программы предоставляется в отдел экономического развития, торговли и предпринимательства администрации Орловского района ежеквартально в срок до 15 числа месяца, следующего за отчётным.</w:t>
      </w:r>
    </w:p>
    <w:p w:rsidR="00802E87" w:rsidRDefault="003868A6">
      <w:pPr>
        <w:pStyle w:val="2"/>
        <w:numPr>
          <w:ilvl w:val="0"/>
          <w:numId w:val="7"/>
        </w:numPr>
        <w:ind w:left="0" w:firstLine="360"/>
        <w:jc w:val="both"/>
      </w:pPr>
      <w:r>
        <w:rPr>
          <w:color w:val="1D1B11"/>
          <w:sz w:val="23"/>
          <w:szCs w:val="23"/>
        </w:rPr>
        <w:t>Корректировка бюджетных средств, выделенных на реализацию подпрограммы, путём увеличения или сокращения расходов на её реализацию, осуществляется в порядке, установленном для внесения изменений в бюджет муниципального образования.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Управление реализацией  подпрограммы включает: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разработку и принятие правовых актов, необходимых для выполнения подпрограммы;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уточнение, при необходимости, перечня программных мероприятий и затрат на реализацию мероприятий;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- совершенствование организационной структуры управления подпрограммой с чётким определением состава, функций, механизмов, координации действий исполнителей мероприятий подпрограммы.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Управление и </w:t>
      </w:r>
      <w:proofErr w:type="gramStart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контроль за</w:t>
      </w:r>
      <w:proofErr w:type="gramEnd"/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 xml:space="preserve"> реализацией подпрограммы осуществляет управление образования Орловского района.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Текущее управление подпрограммой осуществляет управление образования Орловского района при взаимодействии с муниципальными образовательными учреждениями.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Начальник управления образования является руководителем подпрограммы.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Управление образования Орловского района контролирует и координирует выполнение программных мероприятий, обеспечивает при необходимости их корректировку, осуществляет мониторинг и оценку результативности мероприятий, участвует в разрешении спорных или конфликтных ситуаций, связанных с реализацией подпрограммы.</w:t>
      </w:r>
    </w:p>
    <w:p w:rsidR="00802E87" w:rsidRPr="003868A6" w:rsidRDefault="003868A6">
      <w:pPr>
        <w:pStyle w:val="Standard"/>
        <w:ind w:firstLine="720"/>
        <w:jc w:val="both"/>
        <w:rPr>
          <w:rFonts w:hint="eastAsia"/>
          <w:lang w:val="ru-RU"/>
        </w:rPr>
      </w:pPr>
      <w:r w:rsidRPr="003868A6">
        <w:rPr>
          <w:rFonts w:ascii="Times New Roman" w:hAnsi="Times New Roman" w:cs="Times New Roman"/>
          <w:color w:val="1D1B11"/>
          <w:sz w:val="23"/>
          <w:szCs w:val="23"/>
          <w:lang w:val="ru-RU"/>
        </w:rPr>
        <w:t>Отчёт об исполнении подпрограммы предоставляется управлением образования Орловского района в финансовое управление администрации Орловского района.</w:t>
      </w:r>
    </w:p>
    <w:p w:rsidR="00802E87" w:rsidRDefault="003868A6">
      <w:pPr>
        <w:pStyle w:val="Standard"/>
        <w:widowControl w:val="0"/>
        <w:spacing w:line="360" w:lineRule="auto"/>
        <w:ind w:firstLine="539"/>
        <w:jc w:val="center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_________________________________</w:t>
      </w:r>
    </w:p>
    <w:sectPr w:rsidR="00802E8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16" w:rsidRDefault="00671F16">
      <w:pPr>
        <w:rPr>
          <w:rFonts w:hint="eastAsia"/>
        </w:rPr>
      </w:pPr>
      <w:r>
        <w:separator/>
      </w:r>
    </w:p>
  </w:endnote>
  <w:endnote w:type="continuationSeparator" w:id="0">
    <w:p w:rsidR="00671F16" w:rsidRDefault="00671F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16" w:rsidRDefault="00671F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71F16" w:rsidRDefault="00671F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D1D"/>
    <w:multiLevelType w:val="multilevel"/>
    <w:tmpl w:val="422C1B2C"/>
    <w:styleLink w:val="WWNum32"/>
    <w:lvl w:ilvl="0">
      <w:start w:val="1"/>
      <w:numFmt w:val="decimal"/>
      <w:lvlText w:val="%1."/>
      <w:lvlJc w:val="left"/>
      <w:rPr>
        <w:i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4C40760"/>
    <w:multiLevelType w:val="multilevel"/>
    <w:tmpl w:val="17F43898"/>
    <w:styleLink w:val="WWNum22"/>
    <w:lvl w:ilvl="0">
      <w:start w:val="3"/>
      <w:numFmt w:val="decimal"/>
      <w:lvlText w:val="%1."/>
      <w:lvlJc w:val="left"/>
      <w:rPr>
        <w:rFonts w:eastAsia="Arial" w:cs="Times New Roman"/>
        <w:b w:val="0"/>
        <w:color w:val="auto"/>
        <w:sz w:val="23"/>
        <w:szCs w:val="23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1896CC9"/>
    <w:multiLevelType w:val="multilevel"/>
    <w:tmpl w:val="5866CD1A"/>
    <w:styleLink w:val="WWNum24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FB22A4E"/>
    <w:multiLevelType w:val="multilevel"/>
    <w:tmpl w:val="5366C5D8"/>
    <w:styleLink w:val="WWNum29"/>
    <w:lvl w:ilvl="0">
      <w:numFmt w:val="bullet"/>
      <w:lvlText w:val="-"/>
      <w:lvlJc w:val="left"/>
      <w:rPr>
        <w:rFonts w:ascii="Times New Roman" w:hAnsi="Times New Roman" w:cs="Times New Roman"/>
        <w:color w:val="auto"/>
        <w:lang w:val="ru-RU"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3DE2C28"/>
    <w:multiLevelType w:val="multilevel"/>
    <w:tmpl w:val="4D342280"/>
    <w:styleLink w:val="WWNum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43520AA"/>
    <w:multiLevelType w:val="multilevel"/>
    <w:tmpl w:val="B4327346"/>
    <w:styleLink w:val="WWNum27"/>
    <w:lvl w:ilvl="0">
      <w:numFmt w:val="bullet"/>
      <w:lvlText w:val=""/>
      <w:lvlJc w:val="left"/>
      <w:rPr>
        <w:rFonts w:ascii="Symbol" w:hAnsi="Symbol" w:cs="Symbol"/>
        <w:color w:val="1D1B11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F3769D3"/>
    <w:multiLevelType w:val="multilevel"/>
    <w:tmpl w:val="43DE108A"/>
    <w:styleLink w:val="WWNum8"/>
    <w:lvl w:ilvl="0">
      <w:start w:val="1"/>
      <w:numFmt w:val="decimal"/>
      <w:lvlText w:val="%1."/>
      <w:lvlJc w:val="left"/>
      <w:rPr>
        <w:rFonts w:cs="Times New Roman"/>
        <w:color w:val="1D1B11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  <w:lvlOverride w:ilvl="0">
      <w:startOverride w:val="3"/>
    </w:lvlOverride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5"/>
  </w:num>
  <w:num w:numId="13">
    <w:abstractNumId w:val="4"/>
    <w:lvlOverride w:ilvl="0">
      <w:startOverride w:val="3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2E87"/>
    <w:rsid w:val="000E0D1E"/>
    <w:rsid w:val="001B2031"/>
    <w:rsid w:val="003868A6"/>
    <w:rsid w:val="00391D10"/>
    <w:rsid w:val="00671F16"/>
    <w:rsid w:val="006D5920"/>
    <w:rsid w:val="00802E87"/>
    <w:rsid w:val="00A50B82"/>
    <w:rsid w:val="00D95DF1"/>
    <w:rsid w:val="00DA0E73"/>
    <w:rsid w:val="00E259DA"/>
    <w:rsid w:val="00EA211A"/>
    <w:rsid w:val="00F1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link w:val="10"/>
    <w:rsid w:val="003868A6"/>
    <w:pPr>
      <w:suppressAutoHyphens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 w:cs="Courier New"/>
      <w:kern w:val="0"/>
      <w:szCs w:val="20"/>
      <w:lang w:val="ru-RU" w:bidi="ar-SA"/>
    </w:rPr>
  </w:style>
  <w:style w:type="paragraph" w:customStyle="1" w:styleId="ConsPlusCell">
    <w:name w:val="ConsPlusCell"/>
    <w:rPr>
      <w:rFonts w:ascii="Times New Roman" w:eastAsia="Arial" w:hAnsi="Times New Roman" w:cs="Times New Roman"/>
      <w:kern w:val="0"/>
      <w:sz w:val="28"/>
      <w:szCs w:val="28"/>
      <w:lang w:val="ru-RU" w:bidi="ar-SA"/>
    </w:rPr>
  </w:style>
  <w:style w:type="paragraph" w:styleId="a5">
    <w:name w:val="No Spacing"/>
    <w:rPr>
      <w:rFonts w:ascii="Calibri" w:eastAsia="Arial" w:hAnsi="Calibri" w:cs="Calibri"/>
      <w:kern w:val="0"/>
      <w:sz w:val="22"/>
      <w:szCs w:val="22"/>
      <w:lang w:val="ru-RU" w:bidi="ar-SA"/>
    </w:rPr>
  </w:style>
  <w:style w:type="paragraph" w:customStyle="1" w:styleId="11">
    <w:name w:val="Абзац списка1"/>
    <w:basedOn w:val="Standard"/>
    <w:pPr>
      <w:ind w:left="720"/>
    </w:pPr>
    <w:rPr>
      <w:rFonts w:ascii="Times New Roman" w:eastAsia="Calibri" w:hAnsi="Times New Roman" w:cs="Times New Roman"/>
      <w:lang w:val="ru-RU"/>
    </w:rPr>
  </w:style>
  <w:style w:type="paragraph" w:customStyle="1" w:styleId="2">
    <w:name w:val="Абзац списка2"/>
    <w:basedOn w:val="Standard"/>
    <w:pPr>
      <w:ind w:left="720"/>
    </w:pPr>
    <w:rPr>
      <w:rFonts w:ascii="Times New Roman" w:eastAsia="Calibri" w:hAnsi="Times New Roman" w:cs="Times New Roman"/>
      <w:lang w:val="ru-RU"/>
    </w:rPr>
  </w:style>
  <w:style w:type="paragraph" w:customStyle="1" w:styleId="Default">
    <w:name w:val="Default"/>
    <w:rPr>
      <w:rFonts w:ascii="Times New Roman" w:eastAsia="Arial" w:hAnsi="Times New Roman" w:cs="Times New Roman"/>
      <w:color w:val="000000"/>
      <w:kern w:val="0"/>
      <w:lang w:val="ru-RU" w:bidi="ar-SA"/>
    </w:rPr>
  </w:style>
  <w:style w:type="character" w:customStyle="1" w:styleId="ListLabel43">
    <w:name w:val="ListLabel 43"/>
    <w:rPr>
      <w:rFonts w:cs="Times New Roman"/>
      <w:color w:val="auto"/>
      <w:lang w:val="ru-RU" w:eastAsia="ru-RU"/>
    </w:rPr>
  </w:style>
  <w:style w:type="character" w:customStyle="1" w:styleId="ListLabel36">
    <w:name w:val="ListLabel 36"/>
    <w:rPr>
      <w:rFonts w:eastAsia="Arial" w:cs="Times New Roman"/>
      <w:b w:val="0"/>
      <w:color w:val="auto"/>
      <w:sz w:val="23"/>
      <w:szCs w:val="23"/>
      <w:lang w:val="ru-RU"/>
    </w:rPr>
  </w:style>
  <w:style w:type="character" w:customStyle="1" w:styleId="ListLabel38">
    <w:name w:val="ListLabel 38"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53">
    <w:name w:val="ListLabel 53"/>
    <w:rPr>
      <w:iCs/>
      <w:sz w:val="20"/>
      <w:szCs w:val="20"/>
    </w:rPr>
  </w:style>
  <w:style w:type="character" w:customStyle="1" w:styleId="ListLabel41">
    <w:name w:val="ListLabel 41"/>
    <w:rPr>
      <w:rFonts w:cs="Symbol"/>
      <w:color w:val="1D1B11"/>
      <w:sz w:val="23"/>
      <w:szCs w:val="23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6">
    <w:name w:val="ListLabel 6"/>
    <w:rPr>
      <w:rFonts w:cs="Times New Roman"/>
      <w:color w:val="1D1B11"/>
      <w:sz w:val="23"/>
      <w:szCs w:val="23"/>
    </w:rPr>
  </w:style>
  <w:style w:type="numbering" w:customStyle="1" w:styleId="WWNum29">
    <w:name w:val="WWNum29"/>
    <w:basedOn w:val="a2"/>
    <w:pPr>
      <w:numPr>
        <w:numId w:val="1"/>
      </w:numPr>
    </w:pPr>
  </w:style>
  <w:style w:type="numbering" w:customStyle="1" w:styleId="WWNum22">
    <w:name w:val="WWNum22"/>
    <w:basedOn w:val="a2"/>
    <w:pPr>
      <w:numPr>
        <w:numId w:val="2"/>
      </w:numPr>
    </w:pPr>
  </w:style>
  <w:style w:type="numbering" w:customStyle="1" w:styleId="WWNum24">
    <w:name w:val="WWNum24"/>
    <w:basedOn w:val="a2"/>
    <w:pPr>
      <w:numPr>
        <w:numId w:val="3"/>
      </w:numPr>
    </w:pPr>
  </w:style>
  <w:style w:type="numbering" w:customStyle="1" w:styleId="WWNum32">
    <w:name w:val="WWNum32"/>
    <w:basedOn w:val="a2"/>
    <w:pPr>
      <w:numPr>
        <w:numId w:val="4"/>
      </w:numPr>
    </w:pPr>
  </w:style>
  <w:style w:type="numbering" w:customStyle="1" w:styleId="WWNum27">
    <w:name w:val="WWNum27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8">
    <w:name w:val="WWNum8"/>
    <w:basedOn w:val="a2"/>
    <w:pPr>
      <w:numPr>
        <w:numId w:val="7"/>
      </w:numPr>
    </w:pPr>
  </w:style>
  <w:style w:type="paragraph" w:styleId="a6">
    <w:name w:val="Balloon Text"/>
    <w:basedOn w:val="a"/>
    <w:link w:val="a7"/>
    <w:uiPriority w:val="99"/>
    <w:semiHidden/>
    <w:unhideWhenUsed/>
    <w:rsid w:val="003868A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868A6"/>
    <w:rPr>
      <w:rFonts w:ascii="Tahoma" w:hAnsi="Tahoma"/>
      <w:sz w:val="16"/>
      <w:szCs w:val="14"/>
    </w:rPr>
  </w:style>
  <w:style w:type="character" w:customStyle="1" w:styleId="10">
    <w:name w:val="Заголовок 1 Знак"/>
    <w:basedOn w:val="a0"/>
    <w:link w:val="1"/>
    <w:rsid w:val="003868A6"/>
    <w:rPr>
      <w:rFonts w:ascii="Liberation Sans" w:eastAsia="Microsoft YaHei" w:hAnsi="Liberation Sans"/>
      <w:sz w:val="28"/>
      <w:szCs w:val="28"/>
    </w:rPr>
  </w:style>
  <w:style w:type="paragraph" w:styleId="a8">
    <w:name w:val="List Paragraph"/>
    <w:basedOn w:val="Standard"/>
    <w:rsid w:val="003868A6"/>
    <w:pPr>
      <w:suppressAutoHyphens w:val="0"/>
      <w:spacing w:after="200" w:line="276" w:lineRule="exact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ConsPlusNormal">
    <w:name w:val="ConsPlusNormal"/>
    <w:rsid w:val="003868A6"/>
    <w:pPr>
      <w:widowControl w:val="0"/>
      <w:ind w:firstLine="720"/>
    </w:pPr>
    <w:rPr>
      <w:rFonts w:ascii="Arial" w:eastAsia="Arial" w:hAnsi="Arial" w:cs="Liberation Serif"/>
      <w:kern w:val="0"/>
      <w:sz w:val="20"/>
      <w:szCs w:val="20"/>
      <w:lang w:val="ru-RU" w:eastAsia="ar-SA"/>
    </w:rPr>
  </w:style>
  <w:style w:type="paragraph" w:customStyle="1" w:styleId="ConsPlusTitle">
    <w:name w:val="ConsPlusTitle"/>
    <w:rsid w:val="003868A6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link w:val="10"/>
    <w:rsid w:val="003868A6"/>
    <w:pPr>
      <w:suppressAutoHyphens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 w:cs="Courier New"/>
      <w:kern w:val="0"/>
      <w:szCs w:val="20"/>
      <w:lang w:val="ru-RU" w:bidi="ar-SA"/>
    </w:rPr>
  </w:style>
  <w:style w:type="paragraph" w:customStyle="1" w:styleId="ConsPlusCell">
    <w:name w:val="ConsPlusCell"/>
    <w:rPr>
      <w:rFonts w:ascii="Times New Roman" w:eastAsia="Arial" w:hAnsi="Times New Roman" w:cs="Times New Roman"/>
      <w:kern w:val="0"/>
      <w:sz w:val="28"/>
      <w:szCs w:val="28"/>
      <w:lang w:val="ru-RU" w:bidi="ar-SA"/>
    </w:rPr>
  </w:style>
  <w:style w:type="paragraph" w:styleId="a5">
    <w:name w:val="No Spacing"/>
    <w:rPr>
      <w:rFonts w:ascii="Calibri" w:eastAsia="Arial" w:hAnsi="Calibri" w:cs="Calibri"/>
      <w:kern w:val="0"/>
      <w:sz w:val="22"/>
      <w:szCs w:val="22"/>
      <w:lang w:val="ru-RU" w:bidi="ar-SA"/>
    </w:rPr>
  </w:style>
  <w:style w:type="paragraph" w:customStyle="1" w:styleId="11">
    <w:name w:val="Абзац списка1"/>
    <w:basedOn w:val="Standard"/>
    <w:pPr>
      <w:ind w:left="720"/>
    </w:pPr>
    <w:rPr>
      <w:rFonts w:ascii="Times New Roman" w:eastAsia="Calibri" w:hAnsi="Times New Roman" w:cs="Times New Roman"/>
      <w:lang w:val="ru-RU"/>
    </w:rPr>
  </w:style>
  <w:style w:type="paragraph" w:customStyle="1" w:styleId="2">
    <w:name w:val="Абзац списка2"/>
    <w:basedOn w:val="Standard"/>
    <w:pPr>
      <w:ind w:left="720"/>
    </w:pPr>
    <w:rPr>
      <w:rFonts w:ascii="Times New Roman" w:eastAsia="Calibri" w:hAnsi="Times New Roman" w:cs="Times New Roman"/>
      <w:lang w:val="ru-RU"/>
    </w:rPr>
  </w:style>
  <w:style w:type="paragraph" w:customStyle="1" w:styleId="Default">
    <w:name w:val="Default"/>
    <w:rPr>
      <w:rFonts w:ascii="Times New Roman" w:eastAsia="Arial" w:hAnsi="Times New Roman" w:cs="Times New Roman"/>
      <w:color w:val="000000"/>
      <w:kern w:val="0"/>
      <w:lang w:val="ru-RU" w:bidi="ar-SA"/>
    </w:rPr>
  </w:style>
  <w:style w:type="character" w:customStyle="1" w:styleId="ListLabel43">
    <w:name w:val="ListLabel 43"/>
    <w:rPr>
      <w:rFonts w:cs="Times New Roman"/>
      <w:color w:val="auto"/>
      <w:lang w:val="ru-RU" w:eastAsia="ru-RU"/>
    </w:rPr>
  </w:style>
  <w:style w:type="character" w:customStyle="1" w:styleId="ListLabel36">
    <w:name w:val="ListLabel 36"/>
    <w:rPr>
      <w:rFonts w:eastAsia="Arial" w:cs="Times New Roman"/>
      <w:b w:val="0"/>
      <w:color w:val="auto"/>
      <w:sz w:val="23"/>
      <w:szCs w:val="23"/>
      <w:lang w:val="ru-RU"/>
    </w:rPr>
  </w:style>
  <w:style w:type="character" w:customStyle="1" w:styleId="ListLabel38">
    <w:name w:val="ListLabel 38"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53">
    <w:name w:val="ListLabel 53"/>
    <w:rPr>
      <w:iCs/>
      <w:sz w:val="20"/>
      <w:szCs w:val="20"/>
    </w:rPr>
  </w:style>
  <w:style w:type="character" w:customStyle="1" w:styleId="ListLabel41">
    <w:name w:val="ListLabel 41"/>
    <w:rPr>
      <w:rFonts w:cs="Symbol"/>
      <w:color w:val="1D1B11"/>
      <w:sz w:val="23"/>
      <w:szCs w:val="23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6">
    <w:name w:val="ListLabel 6"/>
    <w:rPr>
      <w:rFonts w:cs="Times New Roman"/>
      <w:color w:val="1D1B11"/>
      <w:sz w:val="23"/>
      <w:szCs w:val="23"/>
    </w:rPr>
  </w:style>
  <w:style w:type="numbering" w:customStyle="1" w:styleId="WWNum29">
    <w:name w:val="WWNum29"/>
    <w:basedOn w:val="a2"/>
    <w:pPr>
      <w:numPr>
        <w:numId w:val="1"/>
      </w:numPr>
    </w:pPr>
  </w:style>
  <w:style w:type="numbering" w:customStyle="1" w:styleId="WWNum22">
    <w:name w:val="WWNum22"/>
    <w:basedOn w:val="a2"/>
    <w:pPr>
      <w:numPr>
        <w:numId w:val="2"/>
      </w:numPr>
    </w:pPr>
  </w:style>
  <w:style w:type="numbering" w:customStyle="1" w:styleId="WWNum24">
    <w:name w:val="WWNum24"/>
    <w:basedOn w:val="a2"/>
    <w:pPr>
      <w:numPr>
        <w:numId w:val="3"/>
      </w:numPr>
    </w:pPr>
  </w:style>
  <w:style w:type="numbering" w:customStyle="1" w:styleId="WWNum32">
    <w:name w:val="WWNum32"/>
    <w:basedOn w:val="a2"/>
    <w:pPr>
      <w:numPr>
        <w:numId w:val="4"/>
      </w:numPr>
    </w:pPr>
  </w:style>
  <w:style w:type="numbering" w:customStyle="1" w:styleId="WWNum27">
    <w:name w:val="WWNum27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8">
    <w:name w:val="WWNum8"/>
    <w:basedOn w:val="a2"/>
    <w:pPr>
      <w:numPr>
        <w:numId w:val="7"/>
      </w:numPr>
    </w:pPr>
  </w:style>
  <w:style w:type="paragraph" w:styleId="a6">
    <w:name w:val="Balloon Text"/>
    <w:basedOn w:val="a"/>
    <w:link w:val="a7"/>
    <w:uiPriority w:val="99"/>
    <w:semiHidden/>
    <w:unhideWhenUsed/>
    <w:rsid w:val="003868A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868A6"/>
    <w:rPr>
      <w:rFonts w:ascii="Tahoma" w:hAnsi="Tahoma"/>
      <w:sz w:val="16"/>
      <w:szCs w:val="14"/>
    </w:rPr>
  </w:style>
  <w:style w:type="character" w:customStyle="1" w:styleId="10">
    <w:name w:val="Заголовок 1 Знак"/>
    <w:basedOn w:val="a0"/>
    <w:link w:val="1"/>
    <w:rsid w:val="003868A6"/>
    <w:rPr>
      <w:rFonts w:ascii="Liberation Sans" w:eastAsia="Microsoft YaHei" w:hAnsi="Liberation Sans"/>
      <w:sz w:val="28"/>
      <w:szCs w:val="28"/>
    </w:rPr>
  </w:style>
  <w:style w:type="paragraph" w:styleId="a8">
    <w:name w:val="List Paragraph"/>
    <w:basedOn w:val="Standard"/>
    <w:rsid w:val="003868A6"/>
    <w:pPr>
      <w:suppressAutoHyphens w:val="0"/>
      <w:spacing w:after="200" w:line="276" w:lineRule="exact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ConsPlusNormal">
    <w:name w:val="ConsPlusNormal"/>
    <w:rsid w:val="003868A6"/>
    <w:pPr>
      <w:widowControl w:val="0"/>
      <w:ind w:firstLine="720"/>
    </w:pPr>
    <w:rPr>
      <w:rFonts w:ascii="Arial" w:eastAsia="Arial" w:hAnsi="Arial" w:cs="Liberation Serif"/>
      <w:kern w:val="0"/>
      <w:sz w:val="20"/>
      <w:szCs w:val="20"/>
      <w:lang w:val="ru-RU" w:eastAsia="ar-SA"/>
    </w:rPr>
  </w:style>
  <w:style w:type="paragraph" w:customStyle="1" w:styleId="ConsPlusTitle">
    <w:name w:val="ConsPlusTitle"/>
    <w:rsid w:val="003868A6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2022-11-14T12:49:00Z</dcterms:created>
  <dcterms:modified xsi:type="dcterms:W3CDTF">2022-11-15T07:54:00Z</dcterms:modified>
</cp:coreProperties>
</file>