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B4B" w:rsidRDefault="00BC0B4B" w:rsidP="00BC0B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1E99" w:rsidRDefault="00BC2413" w:rsidP="00BC2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13">
        <w:rPr>
          <w:rFonts w:ascii="Times New Roman" w:hAnsi="Times New Roman" w:cs="Times New Roman"/>
          <w:b/>
          <w:sz w:val="28"/>
          <w:szCs w:val="28"/>
        </w:rPr>
        <w:t xml:space="preserve">Перечень общественных территорий, в отношении которых планируется проведение голосования по отбору общественных территорий </w:t>
      </w:r>
      <w:r w:rsidR="00AA0A65">
        <w:rPr>
          <w:rFonts w:ascii="Times New Roman" w:hAnsi="Times New Roman" w:cs="Times New Roman"/>
          <w:b/>
          <w:sz w:val="28"/>
          <w:szCs w:val="28"/>
        </w:rPr>
        <w:t>(реализация в 2026 году)</w:t>
      </w:r>
    </w:p>
    <w:p w:rsidR="00AA0A65" w:rsidRDefault="00AA0A65" w:rsidP="00BC2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Голосование с 21 апреля 2025 г. по 12 июня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2413" w:rsidTr="003B46E0">
        <w:tc>
          <w:tcPr>
            <w:tcW w:w="9345" w:type="dxa"/>
            <w:shd w:val="clear" w:color="auto" w:fill="auto"/>
          </w:tcPr>
          <w:p w:rsidR="00BC2413" w:rsidRPr="00E17981" w:rsidRDefault="00BC2413" w:rsidP="00BC24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«Пешеходная зона по ул. Орловской (нечетная сторона от дома №81 до ул. Капустина) г. Орлова»</w:t>
            </w:r>
          </w:p>
        </w:tc>
      </w:tr>
      <w:tr w:rsidR="00BC2413" w:rsidTr="003B46E0">
        <w:tc>
          <w:tcPr>
            <w:tcW w:w="9345" w:type="dxa"/>
            <w:shd w:val="clear" w:color="auto" w:fill="auto"/>
          </w:tcPr>
          <w:p w:rsidR="00BC2413" w:rsidRPr="00E17981" w:rsidRDefault="00BC2413" w:rsidP="00BC24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«Пешеходная зона по ул. Ст. Халтурина (четная сторона от ул. Революции до ул. Ленина) г. Орлова»</w:t>
            </w:r>
          </w:p>
        </w:tc>
      </w:tr>
      <w:tr w:rsidR="00BC2413" w:rsidTr="003B46E0">
        <w:tc>
          <w:tcPr>
            <w:tcW w:w="9345" w:type="dxa"/>
            <w:shd w:val="clear" w:color="auto" w:fill="auto"/>
          </w:tcPr>
          <w:p w:rsidR="00BC2413" w:rsidRPr="00E17981" w:rsidRDefault="00BC2413" w:rsidP="00BC24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«Пешеходная зона по ул. Орловская (нечетная сторона от ул. Ст. Халтурина до ул. Горького) г. Орлова»</w:t>
            </w:r>
          </w:p>
        </w:tc>
      </w:tr>
      <w:tr w:rsidR="00BC2413" w:rsidTr="003B46E0">
        <w:tc>
          <w:tcPr>
            <w:tcW w:w="9345" w:type="dxa"/>
            <w:shd w:val="clear" w:color="auto" w:fill="auto"/>
          </w:tcPr>
          <w:p w:rsidR="00BC2413" w:rsidRPr="00E17981" w:rsidRDefault="00BC2413" w:rsidP="00BC24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«Пешеходная зона по ул. Октябрьская (четная сторона от ул. Ленина до ул. Орловская) г. Орлова»</w:t>
            </w:r>
          </w:p>
        </w:tc>
      </w:tr>
      <w:tr w:rsidR="00BC2413" w:rsidTr="003B46E0">
        <w:tc>
          <w:tcPr>
            <w:tcW w:w="9345" w:type="dxa"/>
            <w:shd w:val="clear" w:color="auto" w:fill="auto"/>
          </w:tcPr>
          <w:p w:rsidR="00BC2413" w:rsidRPr="00E17981" w:rsidRDefault="00BC2413" w:rsidP="00BC24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 «Пешеходная зона по ул. Баумана (четная сторона от ул. Орловской до ул. Комсомольская) г. Орлова»</w:t>
            </w:r>
          </w:p>
        </w:tc>
      </w:tr>
    </w:tbl>
    <w:p w:rsidR="00BC2413" w:rsidRPr="00BC2413" w:rsidRDefault="00BC2413" w:rsidP="00BC24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2413" w:rsidRPr="00BC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13"/>
    <w:rsid w:val="00604E3A"/>
    <w:rsid w:val="00AA0A65"/>
    <w:rsid w:val="00BC0B4B"/>
    <w:rsid w:val="00BC2413"/>
    <w:rsid w:val="00C6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E556"/>
  <w15:chartTrackingRefBased/>
  <w15:docId w15:val="{8067B9BC-84B4-4E00-AD73-242B46B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2025-03-27T04:46:00Z</dcterms:created>
  <dcterms:modified xsi:type="dcterms:W3CDTF">2025-03-28T07:30:00Z</dcterms:modified>
</cp:coreProperties>
</file>