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86" w:rsidRDefault="00F67E84" w:rsidP="00F67E84">
      <w:pPr>
        <w:jc w:val="center"/>
      </w:pPr>
      <w:r>
        <w:t>Перечень НПА, регулирующих предоставление муниципальной услуги:</w:t>
      </w:r>
    </w:p>
    <w:p w:rsidR="00F67E84" w:rsidRDefault="00F67E84" w:rsidP="00F67E84">
      <w: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</w:r>
    </w:p>
    <w:p w:rsidR="00F67E84" w:rsidRDefault="00F67E84" w:rsidP="00F67E84">
      <w:r>
        <w:t>Федеральный закон от 20.03.2025 N 33-ФЗ "Об общих принципах организации местного самоуправления в единой системе публичной власти"» («"Собрание законодательства РФ", 24.03.2025, N 12, ст. 1200);</w:t>
      </w:r>
    </w:p>
    <w:p w:rsidR="00F67E84" w:rsidRDefault="00F67E84" w:rsidP="00F67E84">
      <w:r>
        <w:t>- Воздушный кодекс Российской Федерации;</w:t>
      </w:r>
    </w:p>
    <w:p w:rsidR="00DC0086" w:rsidRDefault="00DC0086" w:rsidP="00DC0086">
      <w:r>
        <w:t>- Постановление Правительства Российской Федерации от 11.03.2010 № 138 «Об утверждении Федеральных правил использования воздушного пространства Российской Федерации» (далее – Постановление Правительства РФ № 138);</w:t>
      </w:r>
    </w:p>
    <w:p w:rsidR="00DC0086" w:rsidRDefault="00DC0086" w:rsidP="00DC0086">
      <w:r>
        <w:t>- Постановление Правительства РФ от 25.05.2019 № 658 «Об утверждении Правил учета беспилотных гражданских воздушных судов с максимальной взлетной массой от 0,25 килограмма до 30 килограммов, ввезенных в Российскую Федерацию или произведенных в Российской Федерации»;</w:t>
      </w:r>
    </w:p>
    <w:p w:rsidR="00133302" w:rsidRDefault="00DC0086" w:rsidP="00DC0086">
      <w:r>
        <w:t>- Приказ Министерства транспорта Российской Федерации от 16.01.2012 № 6 «Об утверждении Федеральных авиационных правил «Организация планирования и использования воздушного пространства Российской Федерации»;</w:t>
      </w:r>
    </w:p>
    <w:p w:rsidR="00F67E84" w:rsidRDefault="00F67E84" w:rsidP="00F67E84">
      <w:r>
        <w:t xml:space="preserve">- </w:t>
      </w:r>
      <w: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F67E84" w:rsidRDefault="00F67E84" w:rsidP="00F67E84">
      <w:r>
        <w:t xml:space="preserve">- </w:t>
      </w:r>
      <w:r>
        <w:t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F67E84" w:rsidRDefault="00F67E84" w:rsidP="00F67E84">
      <w:r>
        <w:t xml:space="preserve">- </w:t>
      </w:r>
      <w:r>
        <w:t xml:space="preserve">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6. Федеральный закон от 27.07.2006 N 152-ФЗ "О персональных данных". </w:t>
      </w:r>
    </w:p>
    <w:p w:rsidR="00F67E84" w:rsidRDefault="00F67E84" w:rsidP="00F67E84">
      <w:r>
        <w:t xml:space="preserve">- </w:t>
      </w:r>
      <w:r>
        <w:t>настоящий административный регламент</w:t>
      </w:r>
      <w:r>
        <w:t>.</w:t>
      </w:r>
      <w:bookmarkStart w:id="0" w:name="_GoBack"/>
      <w:bookmarkEnd w:id="0"/>
    </w:p>
    <w:sectPr w:rsidR="00F67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86"/>
    <w:rsid w:val="00133302"/>
    <w:rsid w:val="00DC0086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92CEF-510F-4BD5-A725-0C6850E9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2025-12-24T14:10:00Z</dcterms:created>
  <dcterms:modified xsi:type="dcterms:W3CDTF">2026-02-24T13:41:00Z</dcterms:modified>
</cp:coreProperties>
</file>