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60" w:rsidRPr="002F41EC" w:rsidRDefault="007D2260" w:rsidP="007D226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НОРМАТИВНЫХ ПРАВОВЫХ АКТОВ </w:t>
      </w:r>
    </w:p>
    <w:p w:rsidR="007D2260" w:rsidRDefault="007D2260" w:rsidP="007D2260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F41E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РЕГУЛИРУЮЩИХ ПРЕДОСТАВЛЕНИЕ МУНИЦИПАЛЬНОЙ УСЛУГИ </w:t>
      </w:r>
      <w:r w:rsidRPr="002F41E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2F41EC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осуществляется в соответствии с: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4" w:history="1">
        <w:r w:rsidRPr="002F41EC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 2038; № 27, ст. 3873, ст. 3880; № 29, ст. 4291; № 30, ст. 4587);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Земельным кодексом Российской Федерации (Собрание законодательства Российской Федерации, 2001, № 44, статья 4147);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24.07.2007 № 221-ФЗ «О кадастровой деятельности» (Собрание законодательства Российской Федерации, 30.07.2007, № 31, статья 4017);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13.07.2015 № 218-ФЗ «О государственной регистрации недвижимости» ("Российская газета", N 156, 17.07.2015, "Собрание законодательства РФ", 20.07.2015, N 29 (часть I), ст. 4344);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25.01.2013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>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 5, статья 377);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25.08.2012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>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 200, Собрание законодательства Российской Федерации, 03.09.2012, № 36, статья 4903);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25.06.2012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br/>
        <w:t xml:space="preserve">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148, Собрание законодательства Российской Федерации, 02.07.2012, № 27, статья 3744); 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Приказ Минэкономразвития России от 27.11.2014 N 762 (ред. от 13.10.2016)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lastRenderedPageBreak/>
        <w:t>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(Зарегистрировано в Минюсте России 16.02.2015 N 36018);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0930">
        <w:rPr>
          <w:rFonts w:ascii="Times New Roman" w:hAnsi="Times New Roman"/>
          <w:color w:val="000000" w:themeColor="text1"/>
          <w:sz w:val="28"/>
          <w:szCs w:val="28"/>
        </w:rPr>
        <w:t xml:space="preserve">"Земельный кодекс Российской Федерации" от 25.10.2001 N 136-ФЗ (ред. от 14.07.2022)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>(Зарегистрировано в Минюсте России 26.02.2015 N 36232);</w:t>
      </w:r>
    </w:p>
    <w:p w:rsidR="007D2260" w:rsidRPr="002F41EC" w:rsidRDefault="007D2260" w:rsidP="007D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Уставом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Орловский 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="00B96759">
        <w:rPr>
          <w:rFonts w:ascii="Times New Roman" w:hAnsi="Times New Roman"/>
          <w:color w:val="000000" w:themeColor="text1"/>
          <w:sz w:val="28"/>
          <w:szCs w:val="28"/>
        </w:rPr>
        <w:t>округ</w:t>
      </w:r>
      <w:r w:rsidRPr="002F41EC">
        <w:rPr>
          <w:rFonts w:ascii="Times New Roman" w:hAnsi="Times New Roman"/>
          <w:color w:val="000000" w:themeColor="text1"/>
          <w:sz w:val="28"/>
          <w:szCs w:val="28"/>
        </w:rPr>
        <w:t xml:space="preserve"> Кировской области;</w:t>
      </w:r>
    </w:p>
    <w:p w:rsidR="007D2260" w:rsidRPr="002F41EC" w:rsidRDefault="007D2260" w:rsidP="007D226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2F41EC">
        <w:rPr>
          <w:rFonts w:ascii="Times New Roman" w:hAnsi="Times New Roman"/>
          <w:color w:val="000000" w:themeColor="text1"/>
          <w:sz w:val="28"/>
          <w:szCs w:val="28"/>
        </w:rPr>
        <w:t>настоящим Административным регламентом.</w:t>
      </w:r>
    </w:p>
    <w:p w:rsidR="002559AC" w:rsidRDefault="002559AC"/>
    <w:sectPr w:rsidR="0025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60"/>
    <w:rsid w:val="00186DF5"/>
    <w:rsid w:val="002559AC"/>
    <w:rsid w:val="005E78A4"/>
    <w:rsid w:val="007D2260"/>
    <w:rsid w:val="00B96759"/>
    <w:rsid w:val="00D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FCD3B-1E37-4B71-B2C2-1436361D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6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26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6ABADB2D34ED6528D7F0FFEAF4B175496C7539C5281572B7DFBA9C5073BFCFD7D244C16C1396DEV47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2022-09-12T06:54:00Z</dcterms:created>
  <dcterms:modified xsi:type="dcterms:W3CDTF">2026-02-24T13:13:00Z</dcterms:modified>
</cp:coreProperties>
</file>