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CFB" w:rsidRDefault="00187CFB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187CFB" w:rsidRDefault="00187CFB">
      <w:pPr>
        <w:pStyle w:val="ConsPlusNormal"/>
        <w:jc w:val="both"/>
        <w:outlineLvl w:val="0"/>
      </w:pPr>
    </w:p>
    <w:p w:rsidR="00187CFB" w:rsidRDefault="00187CFB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КИРОВСКОЙ ОБЛАСТИ</w:t>
      </w:r>
    </w:p>
    <w:p w:rsidR="00187CFB" w:rsidRDefault="00187CFB">
      <w:pPr>
        <w:pStyle w:val="ConsPlusNormal"/>
        <w:jc w:val="both"/>
        <w:rPr>
          <w:b/>
          <w:bCs/>
        </w:rPr>
      </w:pPr>
    </w:p>
    <w:p w:rsidR="00187CFB" w:rsidRDefault="00187CFB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187CFB" w:rsidRDefault="00187CFB">
      <w:pPr>
        <w:pStyle w:val="ConsPlusNormal"/>
        <w:jc w:val="center"/>
        <w:rPr>
          <w:b/>
          <w:bCs/>
        </w:rPr>
      </w:pPr>
      <w:r>
        <w:rPr>
          <w:b/>
          <w:bCs/>
        </w:rPr>
        <w:t>от 26 июня 2025 г. N 337-П</w:t>
      </w:r>
    </w:p>
    <w:p w:rsidR="00187CFB" w:rsidRDefault="00187CFB">
      <w:pPr>
        <w:pStyle w:val="ConsPlusNormal"/>
        <w:jc w:val="both"/>
        <w:rPr>
          <w:b/>
          <w:bCs/>
        </w:rPr>
      </w:pPr>
    </w:p>
    <w:p w:rsidR="00187CFB" w:rsidRDefault="00187CFB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ГОСУДАРСТВЕННОЙ ПРОГРАММЫ КИРОВСКОЙ ОБЛАСТИ</w:t>
      </w:r>
    </w:p>
    <w:p w:rsidR="00187CFB" w:rsidRDefault="00187CFB">
      <w:pPr>
        <w:pStyle w:val="ConsPlusNormal"/>
        <w:jc w:val="center"/>
        <w:rPr>
          <w:b/>
          <w:bCs/>
        </w:rPr>
      </w:pPr>
      <w:r>
        <w:rPr>
          <w:b/>
          <w:bCs/>
        </w:rPr>
        <w:t>"МАЛЫЙ И СРЕДНИЙ БИЗНЕС"</w:t>
      </w:r>
    </w:p>
    <w:p w:rsidR="00187CFB" w:rsidRDefault="00187CFB">
      <w:pPr>
        <w:pStyle w:val="ConsPlusNormal"/>
        <w:jc w:val="both"/>
      </w:pPr>
    </w:p>
    <w:p w:rsidR="00187CFB" w:rsidRDefault="00187CFB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25.09.2023 N 511-П "О разработке и реализации государственных программ Кировской области", </w:t>
      </w:r>
      <w:hyperlink r:id="rId6" w:history="1">
        <w:r>
          <w:rPr>
            <w:color w:val="0000FF"/>
          </w:rPr>
          <w:t>распоряжением</w:t>
        </w:r>
      </w:hyperlink>
      <w:r>
        <w:t xml:space="preserve"> Правительства Кировской области от 07.02.2025 N 25 "Об утверждении перечня государственных программ Кировской области" и с учетом </w:t>
      </w:r>
      <w:hyperlink r:id="rId7" w:history="1">
        <w:r>
          <w:rPr>
            <w:color w:val="0000FF"/>
          </w:rPr>
          <w:t>распоряжения</w:t>
        </w:r>
      </w:hyperlink>
      <w:r>
        <w:t xml:space="preserve"> министерства экономического развития Кировской области от 26.09.2023 N 11 "Об утверждении Методических рекомендаций по разработке и реализации государственных программ Кировской области" Правительство</w:t>
      </w:r>
      <w:proofErr w:type="gramEnd"/>
      <w:r>
        <w:t xml:space="preserve"> Кировской области постановляет:</w:t>
      </w:r>
    </w:p>
    <w:p w:rsidR="00187CFB" w:rsidRDefault="00187CFB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069"/>
        <w:gridCol w:w="113"/>
      </w:tblGrid>
      <w:tr w:rsidR="00187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CFB" w:rsidRDefault="00187CFB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CFB" w:rsidRDefault="00187CFB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7CFB" w:rsidRDefault="00187CF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П. 1 </w:t>
            </w:r>
            <w:hyperlink w:anchor="Par19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01.01.2026.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CFB" w:rsidRDefault="00187CFB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187CFB" w:rsidRDefault="00187CFB">
      <w:pPr>
        <w:pStyle w:val="ConsPlusNormal"/>
        <w:spacing w:before="300"/>
        <w:ind w:firstLine="540"/>
        <w:jc w:val="both"/>
      </w:pPr>
      <w:bookmarkStart w:id="0" w:name="Par11"/>
      <w:bookmarkEnd w:id="0"/>
      <w:r>
        <w:t xml:space="preserve">1. Утвердить государственную </w:t>
      </w:r>
      <w:hyperlink w:anchor="Par36" w:history="1">
        <w:r>
          <w:rPr>
            <w:color w:val="0000FF"/>
          </w:rPr>
          <w:t>программу</w:t>
        </w:r>
      </w:hyperlink>
      <w:r>
        <w:t xml:space="preserve"> Кировской области "Малый и средний бизнес" (далее - Государственная программа) согласно приложению.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2. Установить, что Государственная программа применяется при составлении проекта областного бюджета на 2026 год и на плановый период 2027 и 2028 годов.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3. Признать утратившими силу с 01.01.2026 постановления Правительства Кировской области: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 xml:space="preserve">3.1. От 15.12.2023 </w:t>
      </w:r>
      <w:hyperlink r:id="rId8" w:history="1">
        <w:r>
          <w:rPr>
            <w:color w:val="0000FF"/>
          </w:rPr>
          <w:t>N 686-П</w:t>
        </w:r>
      </w:hyperlink>
      <w:r>
        <w:t xml:space="preserve"> "Об утверждении государственной программы Кировской области "Развитие и поддержка субъектов малого и среднего предпринимательства и торговли".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 xml:space="preserve">3.2. От 03.09.2024 </w:t>
      </w:r>
      <w:hyperlink r:id="rId9" w:history="1">
        <w:r>
          <w:rPr>
            <w:color w:val="0000FF"/>
          </w:rPr>
          <w:t>N 376-П</w:t>
        </w:r>
      </w:hyperlink>
      <w:r>
        <w:t xml:space="preserve"> "О внесении изменений в постановление Правительства Кировской области от 15.12.2023 N 686-П "Об утверждении государственной программы Кировской области "Развитие и поддержка субъектов малого и среднего предпринимательства и торговли".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 xml:space="preserve">3.3. От 30.10.2024 </w:t>
      </w:r>
      <w:hyperlink r:id="rId10" w:history="1">
        <w:r>
          <w:rPr>
            <w:color w:val="0000FF"/>
          </w:rPr>
          <w:t>N 468-П</w:t>
        </w:r>
      </w:hyperlink>
      <w:r>
        <w:t xml:space="preserve"> "О внесении изменений в постановление Правительства Кировской области от 15.12.2023 N 686-П "Об утверждении государственной программы Кировской области "Развитие и поддержка субъектов малого и среднего предпринимательства и торговли".</w:t>
      </w:r>
    </w:p>
    <w:p w:rsidR="00187CFB" w:rsidRDefault="00187CFB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069"/>
        <w:gridCol w:w="113"/>
      </w:tblGrid>
      <w:tr w:rsidR="00187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CFB" w:rsidRDefault="00187CFB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CFB" w:rsidRDefault="00187CFB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7CFB" w:rsidRDefault="00187CF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П. 4 </w:t>
            </w:r>
            <w:hyperlink w:anchor="Par19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01.01.2026.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CFB" w:rsidRDefault="00187CFB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187CFB" w:rsidRDefault="00187CFB">
      <w:pPr>
        <w:pStyle w:val="ConsPlusNormal"/>
        <w:spacing w:before="300"/>
        <w:ind w:firstLine="540"/>
        <w:jc w:val="both"/>
      </w:pPr>
      <w:bookmarkStart w:id="1" w:name="Par18"/>
      <w:bookmarkEnd w:id="1"/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министерство промышленности, предпринимательства и торговли Кировской области.</w:t>
      </w:r>
    </w:p>
    <w:p w:rsidR="00187CFB" w:rsidRDefault="00187CFB">
      <w:pPr>
        <w:pStyle w:val="ConsPlusNormal"/>
        <w:spacing w:before="240"/>
        <w:ind w:firstLine="540"/>
        <w:jc w:val="both"/>
      </w:pPr>
      <w:bookmarkStart w:id="2" w:name="Par19"/>
      <w:bookmarkEnd w:id="2"/>
      <w:r>
        <w:t xml:space="preserve">5. Настоящее постановление вступает в силу со дня его официального опубликования, за исключением </w:t>
      </w:r>
      <w:hyperlink w:anchor="Par11" w:history="1">
        <w:r>
          <w:rPr>
            <w:color w:val="0000FF"/>
          </w:rPr>
          <w:t>пунктов 1</w:t>
        </w:r>
      </w:hyperlink>
      <w:r>
        <w:t xml:space="preserve"> и </w:t>
      </w:r>
      <w:hyperlink w:anchor="Par18" w:history="1">
        <w:r>
          <w:rPr>
            <w:color w:val="0000FF"/>
          </w:rPr>
          <w:t>4</w:t>
        </w:r>
      </w:hyperlink>
      <w:r>
        <w:t>, которые вступают в силу с 01.01.2026.</w:t>
      </w:r>
    </w:p>
    <w:p w:rsidR="00187CFB" w:rsidRDefault="00187CFB">
      <w:pPr>
        <w:pStyle w:val="ConsPlusNormal"/>
        <w:jc w:val="both"/>
      </w:pPr>
    </w:p>
    <w:p w:rsidR="00187CFB" w:rsidRDefault="00187CFB">
      <w:pPr>
        <w:pStyle w:val="ConsPlusNormal"/>
        <w:jc w:val="right"/>
      </w:pPr>
      <w:r>
        <w:t>Председатель Правительства</w:t>
      </w:r>
    </w:p>
    <w:p w:rsidR="00187CFB" w:rsidRDefault="00187CFB">
      <w:pPr>
        <w:pStyle w:val="ConsPlusNormal"/>
        <w:jc w:val="right"/>
      </w:pPr>
      <w:r>
        <w:t>Кировской области</w:t>
      </w:r>
    </w:p>
    <w:p w:rsidR="00187CFB" w:rsidRDefault="00187CFB">
      <w:pPr>
        <w:pStyle w:val="ConsPlusNormal"/>
        <w:jc w:val="right"/>
      </w:pPr>
      <w:r>
        <w:t>М.А.САНДАЛОВ</w:t>
      </w:r>
    </w:p>
    <w:p w:rsidR="00187CFB" w:rsidRDefault="00187CFB">
      <w:pPr>
        <w:pStyle w:val="ConsPlusNormal"/>
        <w:jc w:val="both"/>
      </w:pPr>
    </w:p>
    <w:p w:rsidR="00187CFB" w:rsidRDefault="00187CFB">
      <w:pPr>
        <w:pStyle w:val="ConsPlusNormal"/>
        <w:jc w:val="both"/>
      </w:pPr>
    </w:p>
    <w:p w:rsidR="00187CFB" w:rsidRDefault="00187CFB">
      <w:pPr>
        <w:pStyle w:val="ConsPlusNormal"/>
        <w:jc w:val="both"/>
      </w:pPr>
    </w:p>
    <w:p w:rsidR="00187CFB" w:rsidRDefault="00187CFB">
      <w:pPr>
        <w:pStyle w:val="ConsPlusNormal"/>
        <w:jc w:val="both"/>
      </w:pPr>
    </w:p>
    <w:p w:rsidR="00187CFB" w:rsidRDefault="00187CFB">
      <w:pPr>
        <w:pStyle w:val="ConsPlusNormal"/>
        <w:jc w:val="both"/>
      </w:pPr>
    </w:p>
    <w:p w:rsidR="00187CFB" w:rsidRDefault="00187CFB">
      <w:pPr>
        <w:pStyle w:val="ConsPlusNormal"/>
        <w:jc w:val="right"/>
        <w:outlineLvl w:val="0"/>
      </w:pPr>
      <w:r>
        <w:t>Приложение</w:t>
      </w:r>
    </w:p>
    <w:p w:rsidR="00187CFB" w:rsidRDefault="00187CFB">
      <w:pPr>
        <w:pStyle w:val="ConsPlusNormal"/>
        <w:jc w:val="both"/>
      </w:pPr>
    </w:p>
    <w:p w:rsidR="00187CFB" w:rsidRDefault="00187CFB">
      <w:pPr>
        <w:pStyle w:val="ConsPlusNormal"/>
        <w:jc w:val="right"/>
      </w:pPr>
      <w:r>
        <w:t>Утверждена</w:t>
      </w:r>
    </w:p>
    <w:p w:rsidR="00187CFB" w:rsidRDefault="00187CFB">
      <w:pPr>
        <w:pStyle w:val="ConsPlusNormal"/>
        <w:jc w:val="right"/>
      </w:pPr>
      <w:r>
        <w:t>постановлением</w:t>
      </w:r>
    </w:p>
    <w:p w:rsidR="00187CFB" w:rsidRDefault="00187CFB">
      <w:pPr>
        <w:pStyle w:val="ConsPlusNormal"/>
        <w:jc w:val="right"/>
      </w:pPr>
      <w:r>
        <w:t>Правительства Кировской области</w:t>
      </w:r>
    </w:p>
    <w:p w:rsidR="00187CFB" w:rsidRDefault="00187CFB">
      <w:pPr>
        <w:pStyle w:val="ConsPlusNormal"/>
        <w:jc w:val="right"/>
      </w:pPr>
      <w:r>
        <w:t>от 26 июня 2025 г. N 337-П</w:t>
      </w:r>
    </w:p>
    <w:p w:rsidR="00187CFB" w:rsidRDefault="00187CFB">
      <w:pPr>
        <w:pStyle w:val="ConsPlusNormal"/>
        <w:jc w:val="both"/>
      </w:pPr>
    </w:p>
    <w:p w:rsidR="00187CFB" w:rsidRDefault="00187CFB">
      <w:pPr>
        <w:pStyle w:val="ConsPlusNormal"/>
        <w:jc w:val="center"/>
        <w:rPr>
          <w:b/>
          <w:bCs/>
        </w:rPr>
      </w:pPr>
      <w:bookmarkStart w:id="3" w:name="Par36"/>
      <w:bookmarkEnd w:id="3"/>
      <w:r>
        <w:rPr>
          <w:b/>
          <w:bCs/>
        </w:rPr>
        <w:t>ГОСУДАРСТВЕННАЯ ПРОГРАММА</w:t>
      </w:r>
    </w:p>
    <w:p w:rsidR="00187CFB" w:rsidRDefault="00187CFB">
      <w:pPr>
        <w:pStyle w:val="ConsPlusNormal"/>
        <w:jc w:val="center"/>
        <w:rPr>
          <w:b/>
          <w:bCs/>
        </w:rPr>
      </w:pPr>
      <w:r>
        <w:rPr>
          <w:b/>
          <w:bCs/>
        </w:rPr>
        <w:t>КИРОВСКОЙ ОБЛАСТИ "МАЛЫЙ И СРЕДНИЙ БИЗНЕС"</w:t>
      </w:r>
    </w:p>
    <w:p w:rsidR="00187CFB" w:rsidRDefault="00187CFB">
      <w:pPr>
        <w:pStyle w:val="ConsPlusNormal"/>
        <w:jc w:val="both"/>
      </w:pPr>
    </w:p>
    <w:p w:rsidR="00187CFB" w:rsidRDefault="00187CFB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Стратегические приоритеты и цели государственной политики</w:t>
      </w:r>
    </w:p>
    <w:p w:rsidR="00187CFB" w:rsidRDefault="00187CFB">
      <w:pPr>
        <w:pStyle w:val="ConsPlusNormal"/>
        <w:jc w:val="center"/>
        <w:rPr>
          <w:b/>
          <w:bCs/>
        </w:rPr>
      </w:pPr>
      <w:r>
        <w:rPr>
          <w:b/>
          <w:bCs/>
        </w:rPr>
        <w:t>в сфере реализации государственной программы Кировской</w:t>
      </w:r>
    </w:p>
    <w:p w:rsidR="00187CFB" w:rsidRDefault="00187CFB">
      <w:pPr>
        <w:pStyle w:val="ConsPlusNormal"/>
        <w:jc w:val="center"/>
        <w:rPr>
          <w:b/>
          <w:bCs/>
        </w:rPr>
      </w:pPr>
      <w:r>
        <w:rPr>
          <w:b/>
          <w:bCs/>
        </w:rPr>
        <w:t>области "Малый и средний бизнес"</w:t>
      </w:r>
    </w:p>
    <w:p w:rsidR="00187CFB" w:rsidRDefault="00187CFB">
      <w:pPr>
        <w:pStyle w:val="ConsPlusNormal"/>
        <w:jc w:val="both"/>
      </w:pPr>
    </w:p>
    <w:p w:rsidR="00187CFB" w:rsidRDefault="00187CFB">
      <w:pPr>
        <w:pStyle w:val="ConsPlusNormal"/>
        <w:ind w:firstLine="540"/>
        <w:jc w:val="both"/>
        <w:outlineLvl w:val="2"/>
        <w:rPr>
          <w:b/>
          <w:bCs/>
        </w:rPr>
      </w:pPr>
      <w:r>
        <w:rPr>
          <w:b/>
          <w:bCs/>
        </w:rPr>
        <w:t>1. Оценка текущего состояния сферы реализации Государственной программы</w:t>
      </w:r>
    </w:p>
    <w:p w:rsidR="00187CFB" w:rsidRDefault="00187CFB">
      <w:pPr>
        <w:pStyle w:val="ConsPlusNormal"/>
        <w:jc w:val="both"/>
      </w:pPr>
    </w:p>
    <w:p w:rsidR="00187CFB" w:rsidRDefault="00187CFB">
      <w:pPr>
        <w:pStyle w:val="ConsPlusNormal"/>
        <w:ind w:firstLine="540"/>
        <w:jc w:val="both"/>
      </w:pPr>
      <w:r>
        <w:t xml:space="preserve">Немаловажную роль в экономике Кировской области играет малый и средний бизнес. Каждый третий работающий житель Кировской области занят в сфере малого и среднего предпринимательства. По данным Управления Федеральной налоговой службы по Кировской области, численность занятых в сфере малого и среднего предпринимательства, включая индивидуальных предпринимателей и самозанятых, на 01.01.2025 составила 230,0 тыс. человек. Таким образом, развитие предпринимательства в Кировской области способствует </w:t>
      </w:r>
      <w:proofErr w:type="gramStart"/>
      <w:r>
        <w:t>укреплению</w:t>
      </w:r>
      <w:proofErr w:type="gramEnd"/>
      <w:r>
        <w:t xml:space="preserve"> как экономики Кировской области, так и Российской Федерации в целом.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Наибольшее число субъектов малого и среднего предпринимательства сконцентрировано в крупных городах. Это обусловлено более высокой плотностью населения и его платежеспособностью. Так, по итогам 2024 года в Кировской области осуществляли деятельность 46988 субъектов малого и среднего предпринимательства, в том числе в городе Кирове - 28947 субъектов малого и среднего предпринимательства. Уровень роста числа субъектов малого и среднего предпринимательства составил в 2024 году по отношению к 2023 году 1,8%. В связи с этим важную роль играет содействие развитию бизнеса, особенно в малых городах и на сельских территориях, где бизнес выполняет экономическую и социальную функции.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За 2024 год доля субъектов малого и среднего предпринимательства, относящихся к категории "средние предприятия", в общем количестве субъектов малого и среднего предпринимательства (без учета микропредприятий) составила 7,25%.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В 2024 году доля оборота малых предприятий в обороте всех предприятий, расположенных на территории Кировской области, составила 29,2%.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 xml:space="preserve">За 2024 год оборот малых предприятий составил 418767,9 млн. рублей, превысив уровень 2023 года на 16,1%. Из них большую долю в общем обороте предприятий </w:t>
      </w:r>
      <w:r>
        <w:lastRenderedPageBreak/>
        <w:t>составляет оборот предприятий оптовой и розничной торговли - 198337,0 млн. рублей, оборот предприятий обрабатывающих производств - 85300,4 млн. рублей.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В совокупном обороте предприятий оптовой и розничной торговли основную долю составляют обороты предприятий оптовой торговли, кроме оптовой торговли автотранспортными средствами и мотоциклами (68% от оборота малых предприятий оптовой и розничной торговли).</w:t>
      </w:r>
    </w:p>
    <w:p w:rsidR="00187CFB" w:rsidRDefault="00187CFB">
      <w:pPr>
        <w:pStyle w:val="ConsPlusNormal"/>
        <w:spacing w:before="240"/>
        <w:ind w:firstLine="540"/>
        <w:jc w:val="both"/>
      </w:pPr>
      <w:proofErr w:type="gramStart"/>
      <w:r>
        <w:t>В совокупном обороте предприятий обрабатывающих производств существенную долю составляют обороты предприятий по обработке древесины и производству изделий из дерева и пробки, кроме мебели, производству изделий из соломки и материалов для плетения (18% от оборота малых предприятий обрабатывающих производств) и предприятий по производству металлических изделий, кроме машин и оборудования (11% от оборота малых предприятий обрабатывающих производств).</w:t>
      </w:r>
      <w:proofErr w:type="gramEnd"/>
    </w:p>
    <w:p w:rsidR="00187CFB" w:rsidRDefault="00187CFB">
      <w:pPr>
        <w:pStyle w:val="ConsPlusNormal"/>
        <w:spacing w:before="240"/>
        <w:ind w:firstLine="540"/>
        <w:jc w:val="both"/>
      </w:pPr>
      <w:r>
        <w:t>К основным проблемам в сфере малого и среднего предпринимательства Кировской области относятся: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недостаточное кадровое обеспечение деятельности субъектов малого и среднего предпринимательства;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прекращение деятельности начинающими предпринимателями - субъектами малого и среднего предпринимательства, осуществляющими предпринимательскую деятельность менее двух лет.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Основными направлениями развития мер поддержки бизнеса в Кировской области являются: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создание положительного имиджа предпринимательской деятельности в Кировской области;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 xml:space="preserve">развитие малого и среднего бизнеса, содействие его укрупнению посредством оказания государственной поддержки, в том числе путем предоставления </w:t>
      </w:r>
      <w:proofErr w:type="gramStart"/>
      <w:r>
        <w:t>льготных</w:t>
      </w:r>
      <w:proofErr w:type="gramEnd"/>
      <w:r>
        <w:t xml:space="preserve"> микрозаймов, имущественной поддержки;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поддержка малого и среднего предпринимательства при реализации товаров, работ и услуг, в том числе для нужд крупного бизнеса;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взаимодействие на постоянной основе представителей малого и среднего предпринимательства и исполнительных органов Кировской области по вопросам, возникающим при осуществлении предпринимательской деятельности.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Одной из динамично развивающихся и бюджетообразующих частей экономики Кировской области является потребительский рынок. Он охватывает такие сферы деятельности, как торговля, общественное питание и платные услуги.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По состоянию на 01.01.2025 деятельность в сферах розничной торговли и общественного питания осуществляли более 18,4 тыс. субъектов малого и среднего предпринимательства, что составило 31,8% от общего количества хозяйствующих субъектов, осуществляющих предпринимательскую деятельность в Кировской области.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Среднесписочная численность работников организаций розничной торговли и общественного питания Кировской области за 2024 год составила 43,6 тыс. человек, или 12,6% от среднесписочной численности работников всех организаций Кировской области.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lastRenderedPageBreak/>
        <w:t>В консолидированный бюджет Кировской области от организаций розничной торговли и общественного питания за 2024 год поступило платежей на сумму 18,2 млрд. рублей, что составило 17,2% от общей суммы платежей, уплаченных налогоплательщиками Кировской области.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Оборот розничной торговли за 2024 год составил 317,1 млрд. рублей, что в сопоставимых ценах на 3,6% больше, чем в 2023 году.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Организациями общественного питания Кировской области в 2024 году было реализовано продукции и товаров на 20,3 млрд. рублей, что в сопоставимых ценах на 7,2% больше, чем в 2023 году.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В 2024 году населению Кировской области было оказано платных услуг на 92,6 млрд. рублей, что в сопоставимых ценах на 2,5% больше, чем в 2023 году.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На территории Кировской области торговую деятельность осуществляют федеральные и региональные торговые сети, организации системы потребительской кооперации Кировской области, а также несетевые магазины.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В Кировской области функционируют два распределительных центра федеральных торговых сетей.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Наряду со стационарной торговлей в Кировской области также развиваются малые форматы торговли (нестационарные торговые объекты, рынки, ярмарки, мобильные торговые объекты), которые позволяют приблизить товары к потребителям.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Основной проблемой развития потребительского рынка в Кировской области является недостаточная территориальная доступность объектов торговли и услуг для населения, особенно это характерно для сельской местности. Большая часть объектов сферы потребительского рынка расположена в административных центрах муниципальных районов, муниципальных округов и городских округов Кировской области.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В целях качественного оказания услуг населению в Кировской области функционирует система защиты прав потребителей.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На 01.01.2025 на территории Кировской области было зарегистрировано 642 организации, осуществляющие розничную продажу алкогольной продукции в 3065 объектах торговли и общественного питания, в том числе в 439 организациях общественного питания. Розничную реализацию пива осуществляли 1378 хозяйствующих субъектов, в том числе 715 организаций и 653 индивидуальных предпринимателя.</w:t>
      </w:r>
    </w:p>
    <w:p w:rsidR="00187CFB" w:rsidRDefault="00187CFB">
      <w:pPr>
        <w:pStyle w:val="ConsPlusNormal"/>
        <w:jc w:val="both"/>
      </w:pPr>
    </w:p>
    <w:p w:rsidR="00187CFB" w:rsidRDefault="00187CFB">
      <w:pPr>
        <w:pStyle w:val="ConsPlusNormal"/>
        <w:ind w:firstLine="540"/>
        <w:jc w:val="both"/>
        <w:outlineLvl w:val="2"/>
        <w:rPr>
          <w:b/>
          <w:bCs/>
        </w:rPr>
      </w:pPr>
      <w:r>
        <w:rPr>
          <w:b/>
          <w:bCs/>
        </w:rPr>
        <w:t>2. Описание приоритетов и целей государственной политики в сфере реализации Государственной программы</w:t>
      </w:r>
    </w:p>
    <w:p w:rsidR="00187CFB" w:rsidRDefault="00187CFB">
      <w:pPr>
        <w:pStyle w:val="ConsPlusNormal"/>
        <w:jc w:val="both"/>
      </w:pPr>
    </w:p>
    <w:p w:rsidR="00187CFB" w:rsidRDefault="00187CFB">
      <w:pPr>
        <w:pStyle w:val="ConsPlusNormal"/>
        <w:ind w:firstLine="540"/>
        <w:jc w:val="both"/>
      </w:pPr>
      <w:r>
        <w:t>Приоритеты государственной политики в сфере реализации Государственной программы сформированы на основе положений:</w:t>
      </w:r>
    </w:p>
    <w:p w:rsidR="00187CFB" w:rsidRDefault="00187CFB">
      <w:pPr>
        <w:pStyle w:val="ConsPlusNormal"/>
        <w:spacing w:before="240"/>
        <w:ind w:firstLine="540"/>
        <w:jc w:val="both"/>
      </w:pPr>
      <w:hyperlink r:id="rId11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09.05.2017 N 203 "О Стратегии развития информационного общества в Российской Федерации на 2017 - 2030 годы";</w:t>
      </w:r>
    </w:p>
    <w:p w:rsidR="00187CFB" w:rsidRDefault="00187CFB">
      <w:pPr>
        <w:pStyle w:val="ConsPlusNormal"/>
        <w:spacing w:before="240"/>
        <w:ind w:firstLine="540"/>
        <w:jc w:val="both"/>
      </w:pPr>
      <w:hyperlink r:id="rId12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07.05.2024 N 309 "О национальных целях развития Российской Федерации на период до 2030 года и на перспективу до 2036 года";</w:t>
      </w:r>
    </w:p>
    <w:p w:rsidR="00187CFB" w:rsidRDefault="00187CFB">
      <w:pPr>
        <w:pStyle w:val="ConsPlusNormal"/>
        <w:spacing w:before="240"/>
        <w:ind w:firstLine="540"/>
        <w:jc w:val="both"/>
      </w:pPr>
      <w:hyperlink r:id="rId13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28.11.2024 N 1014 "Об оценке </w:t>
      </w:r>
      <w:proofErr w:type="gramStart"/>
      <w:r>
        <w:t>эффективности деятельности высших должностных лиц субъектов Российской Федерации</w:t>
      </w:r>
      <w:proofErr w:type="gramEnd"/>
      <w:r>
        <w:t xml:space="preserve"> и деятельности исполнительных органов субъектов Российской Федерации";</w:t>
      </w:r>
    </w:p>
    <w:p w:rsidR="00187CFB" w:rsidRDefault="00187CFB">
      <w:pPr>
        <w:pStyle w:val="ConsPlusNormal"/>
        <w:spacing w:before="240"/>
        <w:ind w:firstLine="540"/>
        <w:jc w:val="both"/>
      </w:pP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15.04.2014 N 316 "Об утверждении государственной программы Российской Федерации "Экономическое развитие и инновационная экономика";</w:t>
      </w:r>
    </w:p>
    <w:p w:rsidR="00187CFB" w:rsidRDefault="00187CFB">
      <w:pPr>
        <w:pStyle w:val="ConsPlusNormal"/>
        <w:spacing w:before="240"/>
        <w:ind w:firstLine="540"/>
        <w:jc w:val="both"/>
      </w:pPr>
      <w:hyperlink r:id="rId15" w:history="1">
        <w:r>
          <w:rPr>
            <w:color w:val="0000FF"/>
          </w:rPr>
          <w:t>Стратегии</w:t>
        </w:r>
      </w:hyperlink>
      <w:r>
        <w:t xml:space="preserve"> развития малого и среднего предпринимательства в Российской Федерации на период до 2030 года, утвержденной распоряжением Правительства Российской Федерации от 02.06.2016 N 1083-р;</w:t>
      </w:r>
    </w:p>
    <w:p w:rsidR="00187CFB" w:rsidRDefault="00187CFB">
      <w:pPr>
        <w:pStyle w:val="ConsPlusNormal"/>
        <w:spacing w:before="240"/>
        <w:ind w:firstLine="540"/>
        <w:jc w:val="both"/>
      </w:pPr>
      <w:hyperlink r:id="rId16" w:history="1">
        <w:r>
          <w:rPr>
            <w:color w:val="0000FF"/>
          </w:rPr>
          <w:t>Стратегии</w:t>
        </w:r>
      </w:hyperlink>
      <w:r>
        <w:t xml:space="preserve"> социально-экономического развития Кировской области на период до 2036 года, утвержденной распоряжением Правительства Кировской области от 25.11.2024 N 301 "Об утверждении Стратегии социально-экономического развития Кировской области на период до 2036 года".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 xml:space="preserve">Реализация Государственной программы оказывает влияние на достижение национальной цели развития Российской Федерации "Устойчивая и динамичная экономика", определенной </w:t>
      </w:r>
      <w:hyperlink r:id="rId17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07.05.2024 N 309 "О национальных целях развития Российской Федерации на период до 2030 года и на перспективу до 2036 года".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К приоритетным направлениям развития малого и среднего бизнеса относятся: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вовлечение бизнеса в формирование политики в сфере предпринимательства;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обслуживание субъектов малого и среднего предпринимательства по принципу "одного окна" для получения мер поддержки субъектам малого и среднего предпринимательства;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сопровождение предпринимателя от идеи до реализации проекта;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формирование комфортной потребительской среды;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регулирование торговой деятельности.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Целью Государственной программы является увеличение численности занятых в сфере малого и среднего предпринимательства в Кировской области, включая индивидуальных предпринимателей и самозанятых, к концу 2030 года до 280,0 тыс. человек.</w:t>
      </w:r>
    </w:p>
    <w:p w:rsidR="00187CFB" w:rsidRDefault="00187CFB">
      <w:pPr>
        <w:pStyle w:val="ConsPlusNormal"/>
        <w:jc w:val="both"/>
      </w:pPr>
    </w:p>
    <w:p w:rsidR="00187CFB" w:rsidRDefault="00187CFB">
      <w:pPr>
        <w:pStyle w:val="ConsPlusNormal"/>
        <w:ind w:firstLine="540"/>
        <w:jc w:val="both"/>
        <w:outlineLvl w:val="2"/>
        <w:rPr>
          <w:b/>
          <w:bCs/>
        </w:rPr>
      </w:pPr>
      <w:r>
        <w:rPr>
          <w:b/>
          <w:bCs/>
        </w:rPr>
        <w:t>3. Задачи государственной политики в сфере реализации Государственной программы</w:t>
      </w:r>
    </w:p>
    <w:p w:rsidR="00187CFB" w:rsidRDefault="00187CFB">
      <w:pPr>
        <w:pStyle w:val="ConsPlusNormal"/>
        <w:jc w:val="both"/>
      </w:pPr>
    </w:p>
    <w:p w:rsidR="00187CFB" w:rsidRDefault="00187CFB">
      <w:pPr>
        <w:pStyle w:val="ConsPlusNormal"/>
        <w:ind w:firstLine="540"/>
        <w:jc w:val="both"/>
      </w:pPr>
      <w:r>
        <w:t>Для достижения цели Государственной программы требуется решение следующих задач: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повышение предпринимательской активности;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содействие развитию малого и среднего предпринимательства в Кировской области;</w:t>
      </w:r>
    </w:p>
    <w:p w:rsidR="00187CFB" w:rsidRDefault="00187CFB">
      <w:pPr>
        <w:pStyle w:val="ConsPlusNormal"/>
        <w:spacing w:before="240"/>
        <w:ind w:firstLine="540"/>
        <w:jc w:val="both"/>
      </w:pPr>
      <w:r>
        <w:t>создание условий для формирования современного потребительского рынка в Кировской области.</w:t>
      </w:r>
    </w:p>
    <w:p w:rsidR="00187CFB" w:rsidRDefault="00187CFB">
      <w:pPr>
        <w:pStyle w:val="ConsPlusNormal"/>
        <w:spacing w:before="240"/>
        <w:ind w:firstLine="540"/>
        <w:jc w:val="both"/>
      </w:pPr>
      <w:proofErr w:type="gramStart"/>
      <w:r>
        <w:lastRenderedPageBreak/>
        <w:t>В результате реализации мероприятий Государственной программы будет поддерживаться благоприятный предпринимательский климат, способствующий успешному ведению бизнеса, увеличению численности занятых в сфере предпринимательства и, следовательно, социально-экономическому развитию Кировской области, а также осуществляться регулирование и развитие торговой деятельности, будет оказана поддержка юридическим лицам, индивидуальным предпринимателям, осуществляющим торговую деятельность в сельских населенных пунктах Кировской области.</w:t>
      </w:r>
      <w:proofErr w:type="gramEnd"/>
    </w:p>
    <w:p w:rsidR="00187CFB" w:rsidRDefault="00187CFB">
      <w:pPr>
        <w:pStyle w:val="ConsPlusNormal"/>
        <w:jc w:val="both"/>
      </w:pPr>
    </w:p>
    <w:p w:rsidR="00187CFB" w:rsidRDefault="00187CFB">
      <w:pPr>
        <w:pStyle w:val="ConsPlusNormal"/>
        <w:jc w:val="both"/>
      </w:pPr>
    </w:p>
    <w:p w:rsidR="00187CFB" w:rsidRDefault="00187CF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5AAA" w:rsidRDefault="00445AAA"/>
    <w:sectPr w:rsidR="00445AAA" w:rsidSect="00CB2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characterSpacingControl w:val="doNotCompress"/>
  <w:compat/>
  <w:rsids>
    <w:rsidRoot w:val="00187CFB"/>
    <w:rsid w:val="00187CFB"/>
    <w:rsid w:val="00445AAA"/>
    <w:rsid w:val="004825D6"/>
    <w:rsid w:val="006221A6"/>
    <w:rsid w:val="006236A7"/>
    <w:rsid w:val="00730BA7"/>
    <w:rsid w:val="00B16E71"/>
    <w:rsid w:val="00C02CB5"/>
    <w:rsid w:val="00C1093B"/>
    <w:rsid w:val="00D649AA"/>
    <w:rsid w:val="00E26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AAA"/>
  </w:style>
  <w:style w:type="paragraph" w:styleId="1">
    <w:name w:val="heading 1"/>
    <w:basedOn w:val="a"/>
    <w:next w:val="a"/>
    <w:link w:val="10"/>
    <w:uiPriority w:val="9"/>
    <w:qFormat/>
    <w:rsid w:val="00E26C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1"/>
    <w:next w:val="1"/>
    <w:autoRedefine/>
    <w:uiPriority w:val="39"/>
    <w:unhideWhenUsed/>
    <w:qFormat/>
    <w:rsid w:val="00E26C5D"/>
    <w:pPr>
      <w:keepNext w:val="0"/>
      <w:keepLines w:val="0"/>
      <w:tabs>
        <w:tab w:val="left" w:leader="dot" w:pos="0"/>
        <w:tab w:val="left" w:pos="284"/>
        <w:tab w:val="right" w:leader="hyphen" w:pos="9628"/>
      </w:tabs>
      <w:spacing w:before="100" w:beforeAutospacing="1" w:after="100" w:afterAutospacing="1"/>
    </w:pPr>
    <w:rPr>
      <w:rFonts w:ascii="Times New Roman" w:eastAsia="Times New Roman" w:hAnsi="Times New Roman" w:cs="Times New Roman"/>
      <w:b w:val="0"/>
      <w:noProof/>
      <w:color w:val="auto"/>
      <w:kern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26C5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4825D6"/>
    <w:pPr>
      <w:framePr w:wrap="around" w:vAnchor="text" w:hAnchor="text" w:y="1"/>
      <w:spacing w:after="100"/>
    </w:pPr>
  </w:style>
  <w:style w:type="paragraph" w:customStyle="1" w:styleId="ConsPlusNormal">
    <w:name w:val="ConsPlusNormal"/>
    <w:rsid w:val="00187CFB"/>
    <w:pPr>
      <w:widowControl w:val="0"/>
      <w:autoSpaceDE w:val="0"/>
      <w:autoSpaceDN w:val="0"/>
      <w:adjustRightInd w:val="0"/>
      <w:spacing w:before="0" w:line="240" w:lineRule="auto"/>
    </w:pPr>
    <w:rPr>
      <w:rFonts w:eastAsiaTheme="minorEastAsia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56599" TargetMode="External"/><Relationship Id="rId13" Type="http://schemas.openxmlformats.org/officeDocument/2006/relationships/hyperlink" Target="https://login.consultant.ru/link/?req=doc&amp;base=LAW&amp;n=491669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40&amp;n=256088" TargetMode="External"/><Relationship Id="rId12" Type="http://schemas.openxmlformats.org/officeDocument/2006/relationships/hyperlink" Target="https://login.consultant.ru/link/?req=doc&amp;base=LAW&amp;n=475991" TargetMode="External"/><Relationship Id="rId17" Type="http://schemas.openxmlformats.org/officeDocument/2006/relationships/hyperlink" Target="https://login.consultant.ru/link/?req=doc&amp;base=LAW&amp;n=47599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237081&amp;dst=10001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64305&amp;dst=100178" TargetMode="External"/><Relationship Id="rId11" Type="http://schemas.openxmlformats.org/officeDocument/2006/relationships/hyperlink" Target="https://login.consultant.ru/link/?req=doc&amp;base=LAW&amp;n=216363" TargetMode="External"/><Relationship Id="rId5" Type="http://schemas.openxmlformats.org/officeDocument/2006/relationships/hyperlink" Target="https://login.consultant.ru/link/?req=doc&amp;base=RLAW240&amp;n=255788&amp;dst=100698" TargetMode="External"/><Relationship Id="rId15" Type="http://schemas.openxmlformats.org/officeDocument/2006/relationships/hyperlink" Target="https://login.consultant.ru/link/?req=doc&amp;base=LAW&amp;n=294696&amp;dst=100010" TargetMode="External"/><Relationship Id="rId10" Type="http://schemas.openxmlformats.org/officeDocument/2006/relationships/hyperlink" Target="https://login.consultant.ru/link/?req=doc&amp;base=RLAW240&amp;n=235454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40&amp;n=232366" TargetMode="External"/><Relationship Id="rId14" Type="http://schemas.openxmlformats.org/officeDocument/2006/relationships/hyperlink" Target="https://login.consultant.ru/link/?req=doc&amp;base=LAW&amp;n=5354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2045</Words>
  <Characters>11660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2026-07-15T05:59:00Z</dcterms:created>
  <dcterms:modified xsi:type="dcterms:W3CDTF">2026-07-15T06:00:00Z</dcterms:modified>
</cp:coreProperties>
</file>